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11C" w:rsidRDefault="008A011C">
      <w:pPr>
        <w:keepNext/>
        <w:keepLines/>
        <w:snapToGrid w:val="0"/>
        <w:spacing w:line="300" w:lineRule="auto"/>
        <w:outlineLvl w:val="0"/>
        <w:rPr>
          <w:rFonts w:ascii="仿宋_GB2312" w:eastAsia="仿宋_GB2312" w:hAnsi="宋体"/>
          <w:b/>
          <w:sz w:val="32"/>
          <w:szCs w:val="32"/>
        </w:rPr>
      </w:pPr>
    </w:p>
    <w:p w:rsidR="008A011C" w:rsidRDefault="008A011C">
      <w:pPr>
        <w:keepNext/>
        <w:keepLines/>
        <w:snapToGrid w:val="0"/>
        <w:spacing w:line="300" w:lineRule="auto"/>
        <w:jc w:val="center"/>
        <w:outlineLvl w:val="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全日制教育硕士专业学位研究生指导性培养方案（修订）</w:t>
      </w:r>
    </w:p>
    <w:p w:rsidR="008A011C" w:rsidRDefault="008A011C">
      <w:pPr>
        <w:keepNext/>
        <w:keepLines/>
        <w:snapToGrid w:val="0"/>
        <w:spacing w:line="300" w:lineRule="auto"/>
        <w:jc w:val="center"/>
        <w:outlineLvl w:val="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（小学教育专业领域）</w:t>
      </w:r>
    </w:p>
    <w:p w:rsidR="008A011C" w:rsidRPr="00833F0B" w:rsidRDefault="008A011C">
      <w:pPr>
        <w:keepNext/>
        <w:keepLines/>
        <w:snapToGrid w:val="0"/>
        <w:spacing w:line="300" w:lineRule="auto"/>
        <w:jc w:val="center"/>
        <w:outlineLvl w:val="0"/>
        <w:rPr>
          <w:rFonts w:ascii="方正小标宋简体" w:eastAsia="方正小标宋简体" w:hAnsi="宋体"/>
          <w:b/>
          <w:color w:val="FF0000"/>
          <w:sz w:val="32"/>
          <w:szCs w:val="32"/>
        </w:rPr>
      </w:pPr>
      <w:r w:rsidRPr="00833F0B">
        <w:rPr>
          <w:rFonts w:ascii="方正小标宋简体" w:eastAsia="方正小标宋简体" w:hAnsi="宋体" w:hint="eastAsia"/>
          <w:b/>
          <w:color w:val="FF0000"/>
          <w:sz w:val="32"/>
          <w:szCs w:val="32"/>
        </w:rPr>
        <w:t>教指委发（</w:t>
      </w:r>
      <w:r w:rsidRPr="00833F0B">
        <w:rPr>
          <w:rFonts w:ascii="方正小标宋简体" w:eastAsia="方正小标宋简体" w:hAnsi="宋体"/>
          <w:b/>
          <w:color w:val="FF0000"/>
          <w:sz w:val="32"/>
          <w:szCs w:val="32"/>
        </w:rPr>
        <w:t>2017</w:t>
      </w:r>
      <w:r w:rsidRPr="00833F0B">
        <w:rPr>
          <w:rFonts w:ascii="方正小标宋简体" w:eastAsia="方正小标宋简体" w:hAnsi="宋体" w:hint="eastAsia"/>
          <w:b/>
          <w:color w:val="FF0000"/>
          <w:sz w:val="32"/>
          <w:szCs w:val="32"/>
        </w:rPr>
        <w:t>）</w:t>
      </w:r>
      <w:r w:rsidRPr="00833F0B">
        <w:rPr>
          <w:rFonts w:ascii="方正小标宋简体" w:eastAsia="方正小标宋简体" w:hAnsi="宋体"/>
          <w:b/>
          <w:color w:val="FF0000"/>
          <w:sz w:val="32"/>
          <w:szCs w:val="32"/>
        </w:rPr>
        <w:t>04</w:t>
      </w:r>
      <w:r w:rsidRPr="00833F0B">
        <w:rPr>
          <w:rFonts w:ascii="方正小标宋简体" w:eastAsia="方正小标宋简体" w:hAnsi="宋体" w:hint="eastAsia"/>
          <w:b/>
          <w:color w:val="FF0000"/>
          <w:sz w:val="32"/>
          <w:szCs w:val="32"/>
        </w:rPr>
        <w:t>号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一、培养目标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培养高素质的小学专任教师。具体要求为：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．热爱祖国，拥护中国共产党领导。热爱教育事业，教书育人，为人师表，积极进取，勇于创新。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．掌握现代教育理论</w:t>
      </w:r>
      <w:r>
        <w:rPr>
          <w:rFonts w:ascii="宋体" w:cs="宋体"/>
          <w:sz w:val="24"/>
        </w:rPr>
        <w:t>,</w:t>
      </w:r>
      <w:r>
        <w:rPr>
          <w:rFonts w:ascii="宋体" w:hAnsi="宋体" w:cs="宋体" w:hint="eastAsia"/>
          <w:sz w:val="24"/>
        </w:rPr>
        <w:t>具有良好的知识结构和扎实的专业基础，了解学科前沿和发展趋势。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．具有较强的实践能力，胜任并创造性地开展教育教学和管理工作。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4</w:t>
      </w:r>
      <w:r>
        <w:rPr>
          <w:rFonts w:ascii="宋体" w:hAnsi="宋体" w:cs="宋体" w:hint="eastAsia"/>
          <w:sz w:val="24"/>
        </w:rPr>
        <w:t>．具有发现和解决问题、终身学习与发展的意识与能力。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5</w:t>
      </w:r>
      <w:r>
        <w:rPr>
          <w:rFonts w:ascii="宋体" w:hAnsi="宋体" w:cs="宋体" w:hint="eastAsia"/>
          <w:sz w:val="24"/>
        </w:rPr>
        <w:t>．能较为熟练地运用一种外国语阅读本专业的外文文献资料。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二、招生对象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具有国民教育序列大学本科学历</w:t>
      </w:r>
      <w:r>
        <w:rPr>
          <w:rFonts w:ascii="宋体" w:hAnsi="宋体" w:cs="宋体"/>
          <w:sz w:val="24"/>
        </w:rPr>
        <w:t>(</w:t>
      </w:r>
      <w:r>
        <w:rPr>
          <w:rFonts w:ascii="宋体" w:hAnsi="宋体" w:cs="宋体" w:hint="eastAsia"/>
          <w:sz w:val="24"/>
        </w:rPr>
        <w:t>或本科同等学力</w:t>
      </w:r>
      <w:r>
        <w:rPr>
          <w:rFonts w:ascii="宋体" w:hAnsi="宋体" w:cs="宋体"/>
          <w:sz w:val="24"/>
        </w:rPr>
        <w:t>)</w:t>
      </w:r>
      <w:r>
        <w:rPr>
          <w:rFonts w:ascii="宋体" w:hAnsi="宋体" w:cs="宋体" w:hint="eastAsia"/>
          <w:sz w:val="24"/>
        </w:rPr>
        <w:t>人员。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三、学习年限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学习年限一般为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至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年。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四、课程设置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课程分为学位基础课、专业必修课、专业选修课和实践教学。总学分不少于</w:t>
      </w:r>
      <w:r>
        <w:rPr>
          <w:rFonts w:ascii="宋体" w:hAnsi="宋体" w:cs="宋体"/>
          <w:sz w:val="24"/>
        </w:rPr>
        <w:t>36</w:t>
      </w:r>
      <w:r>
        <w:rPr>
          <w:rFonts w:ascii="宋体" w:hAnsi="宋体" w:cs="宋体" w:hint="eastAsia"/>
          <w:sz w:val="24"/>
        </w:rPr>
        <w:t>学分。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（一）学位基础课（</w:t>
      </w:r>
      <w:r>
        <w:rPr>
          <w:rFonts w:ascii="宋体" w:hAnsi="宋体" w:cs="宋体"/>
          <w:sz w:val="24"/>
        </w:rPr>
        <w:t>12</w:t>
      </w:r>
      <w:r>
        <w:rPr>
          <w:rFonts w:ascii="宋体" w:hAnsi="宋体" w:cs="宋体" w:hint="eastAsia"/>
          <w:sz w:val="24"/>
        </w:rPr>
        <w:t>学分）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ascii="宋体" w:hAnsi="宋体" w:cs="宋体" w:hint="eastAsia"/>
          <w:sz w:val="24"/>
        </w:rPr>
        <w:t>外语（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学分）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ascii="宋体" w:hAnsi="宋体" w:cs="宋体" w:hint="eastAsia"/>
          <w:sz w:val="24"/>
        </w:rPr>
        <w:t>政治理论（含教师职业道德教育）（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学分）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3.</w:t>
      </w:r>
      <w:r>
        <w:rPr>
          <w:rFonts w:ascii="宋体" w:hAnsi="宋体" w:cs="宋体" w:hint="eastAsia"/>
          <w:sz w:val="24"/>
        </w:rPr>
        <w:t>教育原理（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学分）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4.</w:t>
      </w:r>
      <w:r>
        <w:rPr>
          <w:rFonts w:ascii="宋体" w:hAnsi="宋体" w:cs="宋体" w:hint="eastAsia"/>
          <w:sz w:val="24"/>
        </w:rPr>
        <w:t>课程与教学论（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学分）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5.</w:t>
      </w:r>
      <w:r>
        <w:rPr>
          <w:rFonts w:ascii="宋体" w:hAnsi="宋体" w:cs="宋体" w:hint="eastAsia"/>
          <w:sz w:val="24"/>
        </w:rPr>
        <w:t>教育研究方法（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学分）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6.</w:t>
      </w:r>
      <w:r>
        <w:rPr>
          <w:rFonts w:ascii="宋体" w:hAnsi="宋体" w:cs="宋体" w:hint="eastAsia"/>
          <w:sz w:val="24"/>
        </w:rPr>
        <w:t>心理发展与教育（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学分）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（二）专业必修课（</w:t>
      </w:r>
      <w:r>
        <w:rPr>
          <w:rFonts w:ascii="宋体" w:hAnsi="宋体" w:cs="宋体"/>
          <w:sz w:val="24"/>
        </w:rPr>
        <w:t>10</w:t>
      </w:r>
      <w:r>
        <w:rPr>
          <w:rFonts w:ascii="宋体" w:hAnsi="宋体" w:cs="宋体" w:hint="eastAsia"/>
          <w:sz w:val="24"/>
        </w:rPr>
        <w:t>学分）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ascii="宋体" w:hAnsi="宋体" w:cs="宋体" w:hint="eastAsia"/>
          <w:sz w:val="24"/>
        </w:rPr>
        <w:t>小学课程与教材研究（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学分）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ascii="宋体" w:hAnsi="宋体" w:cs="宋体" w:hint="eastAsia"/>
          <w:sz w:val="24"/>
        </w:rPr>
        <w:t>小学教学设计与实施（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学分）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3.</w:t>
      </w:r>
      <w:r>
        <w:rPr>
          <w:rFonts w:ascii="宋体" w:hAnsi="宋体" w:cs="宋体" w:hint="eastAsia"/>
          <w:sz w:val="24"/>
        </w:rPr>
        <w:t>自设课程（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门，</w:t>
      </w:r>
      <w:r>
        <w:rPr>
          <w:rFonts w:ascii="宋体" w:hAnsi="宋体" w:cs="宋体"/>
          <w:sz w:val="24"/>
        </w:rPr>
        <w:t>6</w:t>
      </w:r>
      <w:r>
        <w:rPr>
          <w:rFonts w:ascii="宋体" w:hAnsi="宋体" w:cs="宋体" w:hint="eastAsia"/>
          <w:sz w:val="24"/>
        </w:rPr>
        <w:t>学分）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自设课程由培养院校根据培养目标和学科特色自行设置。可开设旨在提高学生学科素养的学科素养类课程，或提升学生教学评价与实践反思能力的教学评价与反思类课程，或旨在增强学生信息技术应用能力的信息技术应用类课程。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（三）专业选修课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/>
          <w:sz w:val="24"/>
        </w:rPr>
        <w:t>6</w:t>
      </w:r>
      <w:r>
        <w:rPr>
          <w:rFonts w:ascii="宋体" w:hAnsi="宋体" w:cs="宋体" w:hint="eastAsia"/>
          <w:sz w:val="24"/>
        </w:rPr>
        <w:t>学分）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ascii="宋体" w:hAnsi="宋体" w:cs="宋体" w:hint="eastAsia"/>
          <w:sz w:val="24"/>
        </w:rPr>
        <w:t>专业理论知识类课程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ascii="宋体" w:hAnsi="宋体" w:cs="宋体" w:hint="eastAsia"/>
          <w:sz w:val="24"/>
        </w:rPr>
        <w:t>教学专业技能类课程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3.</w:t>
      </w:r>
      <w:r>
        <w:rPr>
          <w:rFonts w:ascii="宋体" w:hAnsi="宋体" w:cs="宋体" w:hint="eastAsia"/>
          <w:sz w:val="24"/>
        </w:rPr>
        <w:t>教育教学管理类课程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每一类专业选修课至少设置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门课程，每门课程</w:t>
      </w:r>
      <w:r>
        <w:rPr>
          <w:rFonts w:ascii="宋体" w:hAnsi="宋体" w:cs="宋体"/>
          <w:sz w:val="24"/>
        </w:rPr>
        <w:t>1-2</w:t>
      </w:r>
      <w:r>
        <w:rPr>
          <w:rFonts w:ascii="宋体" w:hAnsi="宋体" w:cs="宋体" w:hint="eastAsia"/>
          <w:sz w:val="24"/>
        </w:rPr>
        <w:t>学分。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（四）实践教学（</w:t>
      </w:r>
      <w:r>
        <w:rPr>
          <w:rFonts w:ascii="宋体" w:hAnsi="宋体" w:cs="宋体"/>
          <w:sz w:val="24"/>
        </w:rPr>
        <w:t>8</w:t>
      </w:r>
      <w:r>
        <w:rPr>
          <w:rFonts w:ascii="宋体" w:hAnsi="宋体" w:cs="宋体" w:hint="eastAsia"/>
          <w:sz w:val="24"/>
        </w:rPr>
        <w:t>学分）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ascii="宋体" w:hAnsi="宋体" w:cs="宋体" w:hint="eastAsia"/>
          <w:sz w:val="24"/>
        </w:rPr>
        <w:t>校内实训（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学分）：教学技能训练、微格教学、课例分析等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ascii="宋体" w:hAnsi="宋体" w:cs="宋体" w:hint="eastAsia"/>
          <w:sz w:val="24"/>
        </w:rPr>
        <w:t>校外实践（</w:t>
      </w:r>
      <w:r>
        <w:rPr>
          <w:rFonts w:ascii="宋体" w:hAnsi="宋体" w:cs="宋体"/>
          <w:sz w:val="24"/>
        </w:rPr>
        <w:t>6</w:t>
      </w:r>
      <w:r>
        <w:rPr>
          <w:rFonts w:ascii="宋体" w:hAnsi="宋体" w:cs="宋体" w:hint="eastAsia"/>
          <w:sz w:val="24"/>
        </w:rPr>
        <w:t>学分）：教育见习（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学分）、教育实习（</w:t>
      </w:r>
      <w:r>
        <w:rPr>
          <w:rFonts w:ascii="宋体" w:hAnsi="宋体" w:cs="宋体"/>
          <w:sz w:val="24"/>
        </w:rPr>
        <w:t>4</w:t>
      </w:r>
      <w:r>
        <w:rPr>
          <w:rFonts w:ascii="宋体" w:hAnsi="宋体" w:cs="宋体" w:hint="eastAsia"/>
          <w:sz w:val="24"/>
        </w:rPr>
        <w:t>学分）、教育研习（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学分）等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五、培养方式</w:t>
      </w:r>
    </w:p>
    <w:p w:rsidR="008A011C" w:rsidRDefault="008A011C">
      <w:pPr>
        <w:spacing w:line="360" w:lineRule="auto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重视理论与实践相结合，实行双导师制，校内外导师共同指导学生的学习和研究工作。根据培养目标、课程性质和教学内容，选择恰当的教学方式与方法，在教学中注重实践与反思，采取案例教学、模拟教学、小组合作学习等方式；注重课内与课外学习相结合，关注学生的主动学习与创新学习；充分利用互联网等现代教学技术手段，开展线上学习与线下学习相结合的混合式教学。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六、实践教学的实施</w:t>
      </w:r>
    </w:p>
    <w:p w:rsidR="008A011C" w:rsidRDefault="008A011C">
      <w:pPr>
        <w:spacing w:line="360" w:lineRule="auto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实践教学须有明确的目标和具体内容，有完整的管理与评价制度，有序组织实施。实践教学时间原则上不少于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学年，其中校外集中实践不少于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学期。</w:t>
      </w:r>
      <w:r w:rsidRPr="00E56E29">
        <w:rPr>
          <w:rFonts w:ascii="宋体" w:hAnsi="宋体" w:cs="宋体" w:hint="eastAsia"/>
          <w:color w:val="FF0000"/>
          <w:sz w:val="24"/>
        </w:rPr>
        <w:t>校内实训应在第一学年内完成；教育见习应在第一学期完成，教育实习、教育研习应在第二学年完成。有充足的实践实训设施和稳定的校外实践基地，能切实保障实践教学活动有效开展。</w:t>
      </w:r>
    </w:p>
    <w:p w:rsidR="008A011C" w:rsidRDefault="008A011C" w:rsidP="00833F0B">
      <w:pPr>
        <w:spacing w:line="360" w:lineRule="auto"/>
        <w:ind w:firstLineChars="200" w:firstLine="31680"/>
        <w:jc w:val="lef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七、学位论文及学位授予</w:t>
      </w:r>
    </w:p>
    <w:p w:rsidR="008A011C" w:rsidRPr="0052261E" w:rsidRDefault="008A011C">
      <w:pPr>
        <w:spacing w:line="360" w:lineRule="auto"/>
        <w:ind w:firstLine="560"/>
        <w:rPr>
          <w:rFonts w:ascii="宋体" w:cs="宋体"/>
          <w:color w:val="FF0000"/>
          <w:sz w:val="24"/>
        </w:rPr>
      </w:pPr>
      <w:r>
        <w:rPr>
          <w:rFonts w:ascii="宋体" w:hAnsi="宋体" w:cs="宋体" w:hint="eastAsia"/>
          <w:sz w:val="24"/>
        </w:rPr>
        <w:t>（一）学位论文选题应与小学教育专业领域的培养目标相一致，</w:t>
      </w:r>
      <w:r w:rsidRPr="0052261E">
        <w:rPr>
          <w:rFonts w:ascii="宋体" w:hAnsi="宋体" w:cs="宋体" w:hint="eastAsia"/>
          <w:color w:val="FF0000"/>
          <w:sz w:val="24"/>
        </w:rPr>
        <w:t>来源于小学教育、教学的实际问题。</w:t>
      </w:r>
    </w:p>
    <w:p w:rsidR="008A011C" w:rsidRDefault="008A011C">
      <w:pPr>
        <w:spacing w:line="360" w:lineRule="auto"/>
        <w:ind w:firstLine="56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（二）学位论文应符合研究规范并凸显应用价值，论文的形式可以多样化，如专题研究论文、调查研究报告、实验研究报告和案例研究报告</w:t>
      </w:r>
      <w:bookmarkStart w:id="0" w:name="_GoBack"/>
      <w:bookmarkEnd w:id="0"/>
      <w:r>
        <w:rPr>
          <w:rFonts w:ascii="宋体" w:hAnsi="宋体" w:cs="宋体" w:hint="eastAsia"/>
          <w:sz w:val="24"/>
        </w:rPr>
        <w:t>等。论文正文部分字数不少于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万字。</w:t>
      </w:r>
    </w:p>
    <w:p w:rsidR="008A011C" w:rsidRPr="0052261E" w:rsidRDefault="008A011C">
      <w:pPr>
        <w:spacing w:line="360" w:lineRule="auto"/>
        <w:ind w:firstLine="560"/>
        <w:rPr>
          <w:rFonts w:ascii="宋体" w:cs="宋体"/>
          <w:color w:val="FF0000"/>
          <w:sz w:val="24"/>
        </w:rPr>
      </w:pPr>
      <w:r>
        <w:rPr>
          <w:rFonts w:ascii="宋体" w:hAnsi="宋体" w:cs="宋体" w:hint="eastAsia"/>
          <w:sz w:val="24"/>
        </w:rPr>
        <w:t>（三）论文评阅人和答辩委员会成员中，</w:t>
      </w:r>
      <w:r w:rsidRPr="0052261E">
        <w:rPr>
          <w:rFonts w:ascii="宋体" w:hAnsi="宋体" w:cs="宋体" w:hint="eastAsia"/>
          <w:color w:val="FF0000"/>
          <w:sz w:val="24"/>
        </w:rPr>
        <w:t>应该至少有一名具有高级职称的小学教师或教学研究人员。</w:t>
      </w:r>
    </w:p>
    <w:p w:rsidR="008A011C" w:rsidRDefault="008A011C">
      <w:pPr>
        <w:spacing w:line="360" w:lineRule="auto"/>
        <w:ind w:firstLine="56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（四）修满规定学分，并通过论文答辩者，经学位授予单位学位评定委员会审核，授予教育硕士专业学位，同时获得硕士研究生毕业证书。</w:t>
      </w:r>
    </w:p>
    <w:p w:rsidR="008A011C" w:rsidRDefault="008A011C">
      <w:pPr>
        <w:ind w:firstLine="560"/>
        <w:rPr>
          <w:rFonts w:ascii="仿宋_GB2312" w:eastAsia="仿宋_GB2312" w:hAnsi="宋体"/>
          <w:sz w:val="32"/>
          <w:szCs w:val="32"/>
        </w:rPr>
      </w:pPr>
    </w:p>
    <w:p w:rsidR="008A011C" w:rsidRDefault="008A011C">
      <w:pPr>
        <w:ind w:firstLine="56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 xml:space="preserve">                     </w:t>
      </w:r>
      <w:r>
        <w:rPr>
          <w:rFonts w:ascii="宋体" w:hAnsi="宋体" w:cs="宋体" w:hint="eastAsia"/>
          <w:sz w:val="24"/>
        </w:rPr>
        <w:t>全国教育专业学位研究生教育指导委员会</w:t>
      </w:r>
    </w:p>
    <w:sectPr w:rsidR="008A011C" w:rsidSect="008F0E37">
      <w:footerReference w:type="default" r:id="rId6"/>
      <w:pgSz w:w="11906" w:h="16838"/>
      <w:pgMar w:top="1440" w:right="1466" w:bottom="1440" w:left="1440" w:header="851" w:footer="992" w:gutter="0"/>
      <w:pgNumType w:start="1" w:chapStyle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11C" w:rsidRDefault="008A011C">
      <w:r>
        <w:separator/>
      </w:r>
    </w:p>
  </w:endnote>
  <w:endnote w:type="continuationSeparator" w:id="0">
    <w:p w:rsidR="008A011C" w:rsidRDefault="008A0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黑体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汉仪中黑简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11C" w:rsidRDefault="008A011C">
    <w:pPr>
      <w:pStyle w:val="Footer"/>
      <w:jc w:val="right"/>
    </w:pPr>
    <w:fldSimple w:instr="PAGE   \* MERGEFORMAT">
      <w:r w:rsidRPr="00833F0B">
        <w:rPr>
          <w:noProof/>
          <w:lang w:val="zh-CN"/>
        </w:rPr>
        <w:t>1</w:t>
      </w:r>
    </w:fldSimple>
  </w:p>
  <w:p w:rsidR="008A011C" w:rsidRDefault="008A01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11C" w:rsidRDefault="008A011C">
      <w:r>
        <w:separator/>
      </w:r>
    </w:p>
  </w:footnote>
  <w:footnote w:type="continuationSeparator" w:id="0">
    <w:p w:rsidR="008A011C" w:rsidRDefault="008A01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00D1"/>
    <w:rsid w:val="000068BA"/>
    <w:rsid w:val="00012979"/>
    <w:rsid w:val="000147FE"/>
    <w:rsid w:val="00015E97"/>
    <w:rsid w:val="00016670"/>
    <w:rsid w:val="000236C5"/>
    <w:rsid w:val="00033865"/>
    <w:rsid w:val="0003642D"/>
    <w:rsid w:val="00036C53"/>
    <w:rsid w:val="00036C5C"/>
    <w:rsid w:val="00042D9B"/>
    <w:rsid w:val="000464A7"/>
    <w:rsid w:val="0005339E"/>
    <w:rsid w:val="0008018D"/>
    <w:rsid w:val="000C6EB8"/>
    <w:rsid w:val="000D0976"/>
    <w:rsid w:val="000E2A35"/>
    <w:rsid w:val="000F0013"/>
    <w:rsid w:val="000F4A3C"/>
    <w:rsid w:val="000F7192"/>
    <w:rsid w:val="0016290E"/>
    <w:rsid w:val="001805BB"/>
    <w:rsid w:val="001819FB"/>
    <w:rsid w:val="00187374"/>
    <w:rsid w:val="001A3813"/>
    <w:rsid w:val="001B2B3D"/>
    <w:rsid w:val="001B41ED"/>
    <w:rsid w:val="001C5BBF"/>
    <w:rsid w:val="001D11C7"/>
    <w:rsid w:val="001D15FB"/>
    <w:rsid w:val="001E0882"/>
    <w:rsid w:val="001E1EAF"/>
    <w:rsid w:val="001E7AC9"/>
    <w:rsid w:val="00211121"/>
    <w:rsid w:val="00247C98"/>
    <w:rsid w:val="00257975"/>
    <w:rsid w:val="002609C8"/>
    <w:rsid w:val="00266A27"/>
    <w:rsid w:val="00267253"/>
    <w:rsid w:val="00270C62"/>
    <w:rsid w:val="002848D9"/>
    <w:rsid w:val="00290035"/>
    <w:rsid w:val="002A5A23"/>
    <w:rsid w:val="002A5D97"/>
    <w:rsid w:val="002B5228"/>
    <w:rsid w:val="002C2DFE"/>
    <w:rsid w:val="002C4A2A"/>
    <w:rsid w:val="002E5777"/>
    <w:rsid w:val="002F573C"/>
    <w:rsid w:val="003016CD"/>
    <w:rsid w:val="003435B1"/>
    <w:rsid w:val="003847FF"/>
    <w:rsid w:val="00396CD0"/>
    <w:rsid w:val="003A2DE9"/>
    <w:rsid w:val="003A716B"/>
    <w:rsid w:val="003B6736"/>
    <w:rsid w:val="003B75B8"/>
    <w:rsid w:val="003C794B"/>
    <w:rsid w:val="003D6633"/>
    <w:rsid w:val="003E6A58"/>
    <w:rsid w:val="003F47AF"/>
    <w:rsid w:val="00443A08"/>
    <w:rsid w:val="004638C9"/>
    <w:rsid w:val="0046676F"/>
    <w:rsid w:val="00466B57"/>
    <w:rsid w:val="0047307D"/>
    <w:rsid w:val="00473291"/>
    <w:rsid w:val="004762A1"/>
    <w:rsid w:val="00477E5F"/>
    <w:rsid w:val="00491903"/>
    <w:rsid w:val="00494A54"/>
    <w:rsid w:val="004A4AAB"/>
    <w:rsid w:val="004A54A7"/>
    <w:rsid w:val="004A7CD8"/>
    <w:rsid w:val="004B3AC1"/>
    <w:rsid w:val="004B7F64"/>
    <w:rsid w:val="004C0865"/>
    <w:rsid w:val="004E3723"/>
    <w:rsid w:val="004F186C"/>
    <w:rsid w:val="004F1906"/>
    <w:rsid w:val="004F5C9E"/>
    <w:rsid w:val="005008E1"/>
    <w:rsid w:val="005021B0"/>
    <w:rsid w:val="0051249F"/>
    <w:rsid w:val="00513257"/>
    <w:rsid w:val="00517BC5"/>
    <w:rsid w:val="0052261E"/>
    <w:rsid w:val="00534127"/>
    <w:rsid w:val="00535DC7"/>
    <w:rsid w:val="00544D00"/>
    <w:rsid w:val="0055233B"/>
    <w:rsid w:val="0055687B"/>
    <w:rsid w:val="0056277B"/>
    <w:rsid w:val="005661BD"/>
    <w:rsid w:val="005724B9"/>
    <w:rsid w:val="00572D8E"/>
    <w:rsid w:val="005820E0"/>
    <w:rsid w:val="005A4CC7"/>
    <w:rsid w:val="005B1D1E"/>
    <w:rsid w:val="005B7302"/>
    <w:rsid w:val="005D1132"/>
    <w:rsid w:val="005D6051"/>
    <w:rsid w:val="005D60E0"/>
    <w:rsid w:val="005F25D9"/>
    <w:rsid w:val="00607FCC"/>
    <w:rsid w:val="0061296F"/>
    <w:rsid w:val="006427E4"/>
    <w:rsid w:val="00647D27"/>
    <w:rsid w:val="006552CF"/>
    <w:rsid w:val="00656BC0"/>
    <w:rsid w:val="006A2966"/>
    <w:rsid w:val="006A67CA"/>
    <w:rsid w:val="006D1DCA"/>
    <w:rsid w:val="006D5D1D"/>
    <w:rsid w:val="006D6F9C"/>
    <w:rsid w:val="006E27B1"/>
    <w:rsid w:val="006F44CA"/>
    <w:rsid w:val="007045EB"/>
    <w:rsid w:val="0072175E"/>
    <w:rsid w:val="00722C70"/>
    <w:rsid w:val="00727CA5"/>
    <w:rsid w:val="00727D9B"/>
    <w:rsid w:val="00734472"/>
    <w:rsid w:val="007400D1"/>
    <w:rsid w:val="007451D1"/>
    <w:rsid w:val="0074564A"/>
    <w:rsid w:val="00746670"/>
    <w:rsid w:val="00754D34"/>
    <w:rsid w:val="00760473"/>
    <w:rsid w:val="0076305C"/>
    <w:rsid w:val="007B56BB"/>
    <w:rsid w:val="007C7D01"/>
    <w:rsid w:val="007D47DA"/>
    <w:rsid w:val="007D6B6E"/>
    <w:rsid w:val="007E6424"/>
    <w:rsid w:val="007F49B6"/>
    <w:rsid w:val="00801EE8"/>
    <w:rsid w:val="0080630C"/>
    <w:rsid w:val="00825DEF"/>
    <w:rsid w:val="00831D15"/>
    <w:rsid w:val="00833B0C"/>
    <w:rsid w:val="00833F0B"/>
    <w:rsid w:val="00836A62"/>
    <w:rsid w:val="00846C98"/>
    <w:rsid w:val="00867D2D"/>
    <w:rsid w:val="00887F40"/>
    <w:rsid w:val="008A011C"/>
    <w:rsid w:val="008A7D58"/>
    <w:rsid w:val="008E25A1"/>
    <w:rsid w:val="008E5CF8"/>
    <w:rsid w:val="008F0E37"/>
    <w:rsid w:val="008F305A"/>
    <w:rsid w:val="00913CF5"/>
    <w:rsid w:val="009210BA"/>
    <w:rsid w:val="009264FE"/>
    <w:rsid w:val="00931E11"/>
    <w:rsid w:val="00934CE3"/>
    <w:rsid w:val="00937B78"/>
    <w:rsid w:val="00944A7B"/>
    <w:rsid w:val="00955AA1"/>
    <w:rsid w:val="009969FD"/>
    <w:rsid w:val="009C7957"/>
    <w:rsid w:val="009E06B3"/>
    <w:rsid w:val="009E1F56"/>
    <w:rsid w:val="009F0569"/>
    <w:rsid w:val="009F1720"/>
    <w:rsid w:val="009F71E6"/>
    <w:rsid w:val="00A027C0"/>
    <w:rsid w:val="00A06BC2"/>
    <w:rsid w:val="00A06D79"/>
    <w:rsid w:val="00A17D42"/>
    <w:rsid w:val="00A218F2"/>
    <w:rsid w:val="00A23165"/>
    <w:rsid w:val="00A35D98"/>
    <w:rsid w:val="00A41E7F"/>
    <w:rsid w:val="00A47478"/>
    <w:rsid w:val="00A63798"/>
    <w:rsid w:val="00A65EB6"/>
    <w:rsid w:val="00A7124F"/>
    <w:rsid w:val="00A74D28"/>
    <w:rsid w:val="00A760DF"/>
    <w:rsid w:val="00A8327A"/>
    <w:rsid w:val="00A94870"/>
    <w:rsid w:val="00AA16F7"/>
    <w:rsid w:val="00AB522C"/>
    <w:rsid w:val="00AD346C"/>
    <w:rsid w:val="00AD3ECB"/>
    <w:rsid w:val="00AD4338"/>
    <w:rsid w:val="00AD7E15"/>
    <w:rsid w:val="00AE6856"/>
    <w:rsid w:val="00B303C7"/>
    <w:rsid w:val="00B3539F"/>
    <w:rsid w:val="00B402D3"/>
    <w:rsid w:val="00B71E54"/>
    <w:rsid w:val="00B744B8"/>
    <w:rsid w:val="00B81745"/>
    <w:rsid w:val="00B86A12"/>
    <w:rsid w:val="00BD6AE4"/>
    <w:rsid w:val="00BE6D99"/>
    <w:rsid w:val="00C16DE4"/>
    <w:rsid w:val="00C434CC"/>
    <w:rsid w:val="00C43A43"/>
    <w:rsid w:val="00C522CD"/>
    <w:rsid w:val="00C7647E"/>
    <w:rsid w:val="00CB70F0"/>
    <w:rsid w:val="00CD7AFD"/>
    <w:rsid w:val="00D05B96"/>
    <w:rsid w:val="00D06584"/>
    <w:rsid w:val="00D06CEF"/>
    <w:rsid w:val="00D220CA"/>
    <w:rsid w:val="00D24F00"/>
    <w:rsid w:val="00D3324F"/>
    <w:rsid w:val="00D4165C"/>
    <w:rsid w:val="00D4270D"/>
    <w:rsid w:val="00D46DD6"/>
    <w:rsid w:val="00D46FEE"/>
    <w:rsid w:val="00D76463"/>
    <w:rsid w:val="00DB0F41"/>
    <w:rsid w:val="00DC0D72"/>
    <w:rsid w:val="00DC4BAB"/>
    <w:rsid w:val="00DF7C0C"/>
    <w:rsid w:val="00E02715"/>
    <w:rsid w:val="00E16977"/>
    <w:rsid w:val="00E35BC3"/>
    <w:rsid w:val="00E36261"/>
    <w:rsid w:val="00E40BBA"/>
    <w:rsid w:val="00E421C7"/>
    <w:rsid w:val="00E44DCE"/>
    <w:rsid w:val="00E56E29"/>
    <w:rsid w:val="00EA56B9"/>
    <w:rsid w:val="00EB063E"/>
    <w:rsid w:val="00EB13D4"/>
    <w:rsid w:val="00EB3C5B"/>
    <w:rsid w:val="00EB62D4"/>
    <w:rsid w:val="00EB76BF"/>
    <w:rsid w:val="00ED0526"/>
    <w:rsid w:val="00EF122D"/>
    <w:rsid w:val="00F068F4"/>
    <w:rsid w:val="00F11226"/>
    <w:rsid w:val="00F174F2"/>
    <w:rsid w:val="00F358B0"/>
    <w:rsid w:val="00F3628F"/>
    <w:rsid w:val="00F40F70"/>
    <w:rsid w:val="00F45AE6"/>
    <w:rsid w:val="00F46B9D"/>
    <w:rsid w:val="00F52347"/>
    <w:rsid w:val="00F637AB"/>
    <w:rsid w:val="00F92C4C"/>
    <w:rsid w:val="00F9591F"/>
    <w:rsid w:val="00FB61C4"/>
    <w:rsid w:val="00FC6FAF"/>
    <w:rsid w:val="00FF5857"/>
    <w:rsid w:val="038961F1"/>
    <w:rsid w:val="046227EC"/>
    <w:rsid w:val="054738AE"/>
    <w:rsid w:val="0DAC1764"/>
    <w:rsid w:val="0EE270C6"/>
    <w:rsid w:val="0F383DBF"/>
    <w:rsid w:val="11CD2357"/>
    <w:rsid w:val="157C15BB"/>
    <w:rsid w:val="196F430C"/>
    <w:rsid w:val="19DF75F1"/>
    <w:rsid w:val="1A380BB0"/>
    <w:rsid w:val="1DD741FC"/>
    <w:rsid w:val="1EE15C31"/>
    <w:rsid w:val="1F53061F"/>
    <w:rsid w:val="27F408F5"/>
    <w:rsid w:val="312F0778"/>
    <w:rsid w:val="3881527C"/>
    <w:rsid w:val="3A413B82"/>
    <w:rsid w:val="3DA30F5A"/>
    <w:rsid w:val="427F50A5"/>
    <w:rsid w:val="45D90099"/>
    <w:rsid w:val="4B526A62"/>
    <w:rsid w:val="4C98727A"/>
    <w:rsid w:val="53E216B6"/>
    <w:rsid w:val="58672050"/>
    <w:rsid w:val="59030692"/>
    <w:rsid w:val="5E2902B6"/>
    <w:rsid w:val="6A3821EA"/>
    <w:rsid w:val="72880F6E"/>
    <w:rsid w:val="73A55265"/>
    <w:rsid w:val="743D286F"/>
    <w:rsid w:val="754E2247"/>
    <w:rsid w:val="767E003F"/>
    <w:rsid w:val="7C1B0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E37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rsid w:val="008F0E37"/>
    <w:pPr>
      <w:jc w:val="left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F0E37"/>
    <w:rPr>
      <w:rFonts w:eastAsia="宋体" w:cs="Times New Roman"/>
      <w:kern w:val="2"/>
      <w:sz w:val="21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8F0E3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D7E15"/>
    <w:rPr>
      <w:rFonts w:cs="Times New Roman"/>
      <w:sz w:val="2"/>
    </w:rPr>
  </w:style>
  <w:style w:type="paragraph" w:styleId="Footer">
    <w:name w:val="footer"/>
    <w:basedOn w:val="Normal"/>
    <w:link w:val="FooterChar"/>
    <w:uiPriority w:val="99"/>
    <w:rsid w:val="008F0E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F0E37"/>
    <w:rPr>
      <w:rFonts w:cs="Times New Roman"/>
      <w:kern w:val="2"/>
      <w:sz w:val="18"/>
    </w:rPr>
  </w:style>
  <w:style w:type="paragraph" w:styleId="Header">
    <w:name w:val="header"/>
    <w:basedOn w:val="Normal"/>
    <w:link w:val="HeaderChar"/>
    <w:uiPriority w:val="99"/>
    <w:rsid w:val="008F0E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F0E37"/>
    <w:rPr>
      <w:rFonts w:cs="Times New Roman"/>
      <w:kern w:val="2"/>
      <w:sz w:val="18"/>
    </w:rPr>
  </w:style>
  <w:style w:type="character" w:styleId="CommentReference">
    <w:name w:val="annotation reference"/>
    <w:basedOn w:val="DefaultParagraphFont"/>
    <w:uiPriority w:val="99"/>
    <w:rsid w:val="008F0E37"/>
    <w:rPr>
      <w:rFonts w:cs="Times New Roman"/>
      <w:sz w:val="21"/>
    </w:rPr>
  </w:style>
  <w:style w:type="table" w:styleId="TableGrid">
    <w:name w:val="Table Grid"/>
    <w:basedOn w:val="TableNormal"/>
    <w:uiPriority w:val="99"/>
    <w:rsid w:val="008F0E3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Char">
    <w:name w:val="5文内小标题方正黑 Char"/>
    <w:uiPriority w:val="99"/>
    <w:rsid w:val="008F0E37"/>
    <w:rPr>
      <w:rFonts w:ascii="宋体" w:eastAsia="方正黑体简体" w:hAnsi="汉仪中黑简"/>
      <w:color w:val="000000"/>
      <w:sz w:val="24"/>
      <w:lang w:val="en-US" w:eastAsia="zh-CN"/>
    </w:rPr>
  </w:style>
  <w:style w:type="paragraph" w:customStyle="1" w:styleId="1">
    <w:name w:val="列出段落1"/>
    <w:basedOn w:val="Normal"/>
    <w:uiPriority w:val="99"/>
    <w:rsid w:val="008F0E37"/>
    <w:pPr>
      <w:ind w:firstLineChars="200" w:firstLine="420"/>
    </w:pPr>
    <w:rPr>
      <w:rFonts w:ascii="Calibri" w:hAnsi="Calibri"/>
      <w:szCs w:val="22"/>
    </w:rPr>
  </w:style>
  <w:style w:type="paragraph" w:customStyle="1" w:styleId="10">
    <w:name w:val="修订1"/>
    <w:uiPriority w:val="99"/>
    <w:semiHidden/>
    <w:rsid w:val="008F0E37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3</Pages>
  <Words>211</Words>
  <Characters>1205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全日制教育硕士专业学位研究生指导性培养方案</dc:title>
  <dc:subject/>
  <dc:creator>MC SYSTEM</dc:creator>
  <cp:keywords/>
  <dc:description/>
  <cp:lastModifiedBy>Administrator</cp:lastModifiedBy>
  <cp:revision>10</cp:revision>
  <cp:lastPrinted>2016-10-23T11:01:00Z</cp:lastPrinted>
  <dcterms:created xsi:type="dcterms:W3CDTF">2017-02-26T15:12:00Z</dcterms:created>
  <dcterms:modified xsi:type="dcterms:W3CDTF">2017-03-08T07:59:00Z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