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2A" w:rsidRPr="00C06F4E" w:rsidRDefault="00AE392A" w:rsidP="003825CA">
      <w:pPr>
        <w:snapToGrid w:val="0"/>
        <w:spacing w:line="300" w:lineRule="auto"/>
        <w:jc w:val="center"/>
        <w:rPr>
          <w:rFonts w:eastAsia="黑体"/>
          <w:bCs/>
          <w:color w:val="000000"/>
          <w:sz w:val="32"/>
          <w:szCs w:val="32"/>
        </w:rPr>
      </w:pPr>
      <w:bookmarkStart w:id="0" w:name="_Toc297558626"/>
      <w:r w:rsidRPr="00C06F4E">
        <w:rPr>
          <w:rFonts w:eastAsia="黑体" w:hint="eastAsia"/>
          <w:bCs/>
          <w:color w:val="000000"/>
          <w:sz w:val="32"/>
          <w:szCs w:val="32"/>
        </w:rPr>
        <w:t>全日制教育硕士专业学位研究生培养方案</w:t>
      </w:r>
      <w:bookmarkEnd w:id="0"/>
    </w:p>
    <w:p w:rsidR="00AE392A" w:rsidRPr="00C06F4E" w:rsidRDefault="00AE392A" w:rsidP="003825CA">
      <w:pPr>
        <w:snapToGrid w:val="0"/>
        <w:spacing w:line="300" w:lineRule="auto"/>
        <w:jc w:val="center"/>
        <w:outlineLvl w:val="0"/>
        <w:rPr>
          <w:rFonts w:eastAsia="黑体"/>
          <w:bCs/>
          <w:color w:val="000000"/>
          <w:sz w:val="32"/>
          <w:szCs w:val="32"/>
        </w:rPr>
      </w:pPr>
      <w:bookmarkStart w:id="1" w:name="_Toc390855037"/>
      <w:r>
        <w:rPr>
          <w:rFonts w:eastAsia="黑体" w:hint="eastAsia"/>
          <w:bCs/>
          <w:color w:val="000000"/>
          <w:sz w:val="32"/>
          <w:szCs w:val="32"/>
        </w:rPr>
        <w:t>现代教育技术</w:t>
      </w:r>
      <w:r w:rsidRPr="00C06F4E">
        <w:rPr>
          <w:rFonts w:eastAsia="黑体" w:hint="eastAsia"/>
          <w:bCs/>
          <w:color w:val="000000"/>
          <w:sz w:val="32"/>
          <w:szCs w:val="32"/>
        </w:rPr>
        <w:t>专业</w:t>
      </w:r>
      <w:bookmarkEnd w:id="1"/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一、培养目标</w:t>
      </w:r>
    </w:p>
    <w:p w:rsidR="00AE392A" w:rsidRPr="00403D2B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>
        <w:rPr>
          <w:rFonts w:hAnsi="宋体" w:hint="eastAsia"/>
          <w:color w:val="000000"/>
          <w:sz w:val="24"/>
          <w:szCs w:val="27"/>
        </w:rPr>
        <w:t>培养具有现代教育理念</w:t>
      </w:r>
      <w:r w:rsidRPr="002B19FD">
        <w:rPr>
          <w:rFonts w:hAnsi="宋体" w:hint="eastAsia"/>
          <w:color w:val="000000"/>
          <w:sz w:val="24"/>
          <w:szCs w:val="27"/>
        </w:rPr>
        <w:t>，</w:t>
      </w:r>
      <w:r>
        <w:rPr>
          <w:rFonts w:hAnsi="宋体" w:hint="eastAsia"/>
          <w:color w:val="000000"/>
          <w:sz w:val="24"/>
          <w:szCs w:val="27"/>
        </w:rPr>
        <w:t>从事中小学教育信息化教学、</w:t>
      </w:r>
      <w:r w:rsidRPr="007B3167">
        <w:rPr>
          <w:rFonts w:hAnsi="宋体" w:hint="eastAsia"/>
          <w:color w:val="000000"/>
          <w:sz w:val="24"/>
          <w:szCs w:val="27"/>
        </w:rPr>
        <w:t>管理</w:t>
      </w:r>
      <w:r>
        <w:rPr>
          <w:rFonts w:hAnsi="宋体" w:hint="eastAsia"/>
          <w:color w:val="000000"/>
          <w:sz w:val="24"/>
          <w:szCs w:val="27"/>
        </w:rPr>
        <w:t>与研究</w:t>
      </w:r>
      <w:r w:rsidRPr="007B3167">
        <w:rPr>
          <w:rFonts w:hAnsi="宋体" w:hint="eastAsia"/>
          <w:color w:val="000000"/>
          <w:sz w:val="24"/>
          <w:szCs w:val="27"/>
        </w:rPr>
        <w:t>工作的高层次专门人才</w:t>
      </w:r>
      <w:r w:rsidRPr="002B19FD">
        <w:rPr>
          <w:rFonts w:hAnsi="宋体" w:hint="eastAsia"/>
          <w:color w:val="000000"/>
          <w:sz w:val="24"/>
          <w:szCs w:val="27"/>
        </w:rPr>
        <w:t>。</w:t>
      </w:r>
      <w:r w:rsidRPr="00C06F4E">
        <w:rPr>
          <w:rFonts w:hAnsi="宋体" w:hint="eastAsia"/>
          <w:color w:val="000000"/>
          <w:sz w:val="24"/>
          <w:szCs w:val="27"/>
        </w:rPr>
        <w:t>具体要求为：</w:t>
      </w:r>
    </w:p>
    <w:p w:rsidR="00AE392A" w:rsidRPr="00403D2B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（</w:t>
      </w:r>
      <w:r>
        <w:rPr>
          <w:rFonts w:hAnsi="宋体" w:hint="eastAsia"/>
          <w:color w:val="000000"/>
          <w:sz w:val="24"/>
          <w:szCs w:val="27"/>
        </w:rPr>
        <w:t>一</w:t>
      </w:r>
      <w:r w:rsidRPr="00C06F4E">
        <w:rPr>
          <w:rFonts w:hAnsi="宋体" w:hint="eastAsia"/>
          <w:color w:val="000000"/>
          <w:sz w:val="24"/>
          <w:szCs w:val="27"/>
        </w:rPr>
        <w:t>）具有较高的理论素养和扎实的专业知识，形成多维度、多视角分析教育问题的意识和能力。</w:t>
      </w:r>
    </w:p>
    <w:p w:rsidR="00AE392A" w:rsidRPr="002B19FD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 w:rsidRPr="00403D2B">
        <w:rPr>
          <w:rFonts w:hAnsi="宋体" w:hint="eastAsia"/>
          <w:color w:val="000000"/>
          <w:sz w:val="24"/>
          <w:szCs w:val="27"/>
        </w:rPr>
        <w:t>（</w:t>
      </w:r>
      <w:r>
        <w:rPr>
          <w:rFonts w:hAnsi="宋体" w:hint="eastAsia"/>
          <w:color w:val="000000"/>
          <w:sz w:val="24"/>
          <w:szCs w:val="27"/>
        </w:rPr>
        <w:t>二</w:t>
      </w:r>
      <w:r w:rsidRPr="00403D2B">
        <w:rPr>
          <w:rFonts w:hAnsi="宋体" w:hint="eastAsia"/>
          <w:color w:val="000000"/>
          <w:sz w:val="24"/>
          <w:szCs w:val="27"/>
        </w:rPr>
        <w:t>）</w:t>
      </w:r>
      <w:r w:rsidRPr="002B19FD">
        <w:rPr>
          <w:rFonts w:hAnsi="宋体" w:hint="eastAsia"/>
          <w:color w:val="000000"/>
          <w:sz w:val="24"/>
          <w:szCs w:val="27"/>
        </w:rPr>
        <w:t>热爱教师职业和信息技术教学及教学信息资源开发与应用的工作，有志于教育、教学改革的实践与研究，事业心、责任感强。</w:t>
      </w:r>
    </w:p>
    <w:p w:rsidR="00AE392A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 w:rsidRPr="002B19FD">
        <w:rPr>
          <w:rFonts w:hAnsi="宋体" w:hint="eastAsia"/>
          <w:color w:val="000000"/>
          <w:sz w:val="24"/>
          <w:szCs w:val="27"/>
        </w:rPr>
        <w:t>（</w:t>
      </w:r>
      <w:r>
        <w:rPr>
          <w:rFonts w:hAnsi="宋体" w:hint="eastAsia"/>
          <w:color w:val="000000"/>
          <w:sz w:val="24"/>
          <w:szCs w:val="27"/>
        </w:rPr>
        <w:t>三</w:t>
      </w:r>
      <w:r w:rsidRPr="002B19FD">
        <w:rPr>
          <w:rFonts w:hAnsi="宋体" w:hint="eastAsia"/>
          <w:color w:val="000000"/>
          <w:sz w:val="24"/>
          <w:szCs w:val="27"/>
        </w:rPr>
        <w:t>）</w:t>
      </w:r>
      <w:r>
        <w:rPr>
          <w:rFonts w:hAnsi="宋体" w:hint="eastAsia"/>
          <w:color w:val="000000"/>
          <w:sz w:val="24"/>
          <w:szCs w:val="27"/>
        </w:rPr>
        <w:t>视野开阔，了解国内外信息技术教育应用发展趋势，具有较强的信息化教学研究能力、信息技术教育应用能力及</w:t>
      </w:r>
      <w:r w:rsidRPr="002B19FD">
        <w:rPr>
          <w:rFonts w:hAnsi="宋体" w:hint="eastAsia"/>
          <w:color w:val="000000"/>
          <w:sz w:val="24"/>
          <w:szCs w:val="27"/>
        </w:rPr>
        <w:t>信息</w:t>
      </w:r>
      <w:r>
        <w:rPr>
          <w:rFonts w:hAnsi="宋体" w:hint="eastAsia"/>
          <w:color w:val="000000"/>
          <w:sz w:val="24"/>
          <w:szCs w:val="27"/>
        </w:rPr>
        <w:t>化教学资源开发</w:t>
      </w:r>
      <w:r w:rsidRPr="002B19FD">
        <w:rPr>
          <w:rFonts w:hAnsi="宋体" w:hint="eastAsia"/>
          <w:color w:val="000000"/>
          <w:sz w:val="24"/>
          <w:szCs w:val="27"/>
        </w:rPr>
        <w:t>能力。</w:t>
      </w:r>
    </w:p>
    <w:p w:rsidR="00AE392A" w:rsidRPr="005A72C6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>
        <w:rPr>
          <w:rFonts w:hAnsi="宋体" w:hint="eastAsia"/>
          <w:color w:val="000000"/>
          <w:sz w:val="24"/>
          <w:szCs w:val="27"/>
        </w:rPr>
        <w:t>（四）</w:t>
      </w:r>
      <w:r w:rsidRPr="00403D2B">
        <w:rPr>
          <w:rFonts w:hAnsi="宋体" w:hint="eastAsia"/>
          <w:color w:val="000000"/>
          <w:sz w:val="24"/>
          <w:szCs w:val="27"/>
        </w:rPr>
        <w:t>能运用英语阅读本专业的英文文献资料。</w:t>
      </w:r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二、招生对象</w:t>
      </w:r>
    </w:p>
    <w:p w:rsidR="00AE392A" w:rsidRPr="00C06F4E" w:rsidRDefault="00AE392A" w:rsidP="0083126C">
      <w:pPr>
        <w:snapToGrid w:val="0"/>
        <w:spacing w:line="300" w:lineRule="auto"/>
        <w:ind w:firstLineChars="200" w:firstLine="31680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具有国民教育序列大学本科学历</w:t>
      </w:r>
      <w:r w:rsidRPr="00C06F4E">
        <w:rPr>
          <w:rFonts w:hAnsi="宋体"/>
          <w:color w:val="000000"/>
          <w:sz w:val="24"/>
          <w:szCs w:val="27"/>
        </w:rPr>
        <w:t>(</w:t>
      </w:r>
      <w:r w:rsidRPr="00C06F4E">
        <w:rPr>
          <w:rFonts w:hAnsi="宋体" w:hint="eastAsia"/>
          <w:color w:val="000000"/>
          <w:sz w:val="24"/>
          <w:szCs w:val="27"/>
        </w:rPr>
        <w:t>或本科同等学力</w:t>
      </w:r>
      <w:r w:rsidRPr="00C06F4E">
        <w:rPr>
          <w:rFonts w:hAnsi="宋体"/>
          <w:color w:val="000000"/>
          <w:sz w:val="24"/>
          <w:szCs w:val="27"/>
        </w:rPr>
        <w:t>)</w:t>
      </w:r>
      <w:r w:rsidRPr="00C06F4E">
        <w:rPr>
          <w:rFonts w:hAnsi="宋体" w:hint="eastAsia"/>
          <w:color w:val="000000"/>
          <w:sz w:val="24"/>
          <w:szCs w:val="27"/>
        </w:rPr>
        <w:t>人员</w:t>
      </w:r>
      <w:r w:rsidRPr="00C06F4E">
        <w:rPr>
          <w:rFonts w:hint="eastAsia"/>
          <w:color w:val="000000"/>
          <w:sz w:val="24"/>
          <w:szCs w:val="27"/>
        </w:rPr>
        <w:t>。</w:t>
      </w:r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三、学习方式及年限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</w:rPr>
      </w:pPr>
      <w:r w:rsidRPr="00C06F4E">
        <w:rPr>
          <w:rFonts w:hAnsi="宋体" w:hint="eastAsia"/>
          <w:color w:val="000000"/>
          <w:sz w:val="24"/>
          <w:szCs w:val="27"/>
        </w:rPr>
        <w:t>采用全日制学习方式，学习年限一般为</w:t>
      </w:r>
      <w:r w:rsidRPr="00C06F4E">
        <w:rPr>
          <w:rFonts w:hAnsi="宋体"/>
          <w:color w:val="000000"/>
          <w:sz w:val="24"/>
          <w:szCs w:val="27"/>
        </w:rPr>
        <w:t>2</w:t>
      </w:r>
      <w:r w:rsidRPr="00C06F4E">
        <w:rPr>
          <w:rFonts w:hAnsi="宋体" w:hint="eastAsia"/>
          <w:color w:val="000000"/>
          <w:sz w:val="24"/>
          <w:szCs w:val="27"/>
        </w:rPr>
        <w:t>年，其中课程学习时间为</w:t>
      </w:r>
      <w:r w:rsidRPr="00C06F4E">
        <w:rPr>
          <w:rFonts w:hAnsi="宋体"/>
          <w:color w:val="000000"/>
          <w:sz w:val="24"/>
          <w:szCs w:val="27"/>
        </w:rPr>
        <w:t>1</w:t>
      </w:r>
      <w:r w:rsidRPr="00C06F4E">
        <w:rPr>
          <w:rFonts w:hAnsi="宋体" w:hint="eastAsia"/>
          <w:color w:val="000000"/>
          <w:sz w:val="24"/>
          <w:szCs w:val="27"/>
        </w:rPr>
        <w:t>年，应在第一、二学期完成；实践教学时间累计不少于</w:t>
      </w:r>
      <w:r w:rsidRPr="00C06F4E">
        <w:rPr>
          <w:rFonts w:hAnsi="宋体"/>
          <w:color w:val="000000"/>
          <w:sz w:val="24"/>
          <w:szCs w:val="27"/>
        </w:rPr>
        <w:t>1</w:t>
      </w:r>
      <w:r w:rsidRPr="00C06F4E">
        <w:rPr>
          <w:rFonts w:hAnsi="宋体" w:hint="eastAsia"/>
          <w:color w:val="000000"/>
          <w:sz w:val="24"/>
          <w:szCs w:val="27"/>
        </w:rPr>
        <w:t>年，可结合课程学习和学位论文工作进行；学位论文时间不少于</w:t>
      </w:r>
      <w:r w:rsidRPr="00C06F4E">
        <w:rPr>
          <w:rFonts w:hAnsi="宋体"/>
          <w:color w:val="000000"/>
          <w:sz w:val="24"/>
          <w:szCs w:val="27"/>
        </w:rPr>
        <w:t>1</w:t>
      </w:r>
      <w:r w:rsidRPr="00C06F4E">
        <w:rPr>
          <w:rFonts w:hAnsi="宋体" w:hint="eastAsia"/>
          <w:color w:val="000000"/>
          <w:sz w:val="24"/>
          <w:szCs w:val="27"/>
        </w:rPr>
        <w:t>年，</w:t>
      </w:r>
      <w:r w:rsidRPr="00C06F4E">
        <w:rPr>
          <w:rFonts w:hint="eastAsia"/>
          <w:color w:val="000000"/>
          <w:sz w:val="24"/>
        </w:rPr>
        <w:t>第二学期期末进行论文开题，第三学期进行论文研究与撰写，第四学期进行论文定稿、送审和答辩。</w:t>
      </w:r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四、课程设置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全日制教育硕士专业学位研究生课程分为学位基础课、专业必修课、专业选修课、实践教学四部分。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课程学习实行学分制，应修满的总学分数不少于</w:t>
      </w:r>
      <w:r w:rsidRPr="00C06F4E">
        <w:rPr>
          <w:rFonts w:hAnsi="宋体"/>
          <w:color w:val="000000"/>
          <w:sz w:val="24"/>
          <w:szCs w:val="27"/>
        </w:rPr>
        <w:t>37</w:t>
      </w:r>
      <w:r w:rsidRPr="00C06F4E">
        <w:rPr>
          <w:rFonts w:hAnsi="宋体" w:hint="eastAsia"/>
          <w:color w:val="000000"/>
          <w:sz w:val="24"/>
          <w:szCs w:val="27"/>
        </w:rPr>
        <w:t>学分。其中学位基础课</w:t>
      </w:r>
      <w:r w:rsidRPr="00C06F4E">
        <w:rPr>
          <w:rFonts w:hAnsi="宋体"/>
          <w:color w:val="000000"/>
          <w:sz w:val="24"/>
          <w:szCs w:val="27"/>
        </w:rPr>
        <w:t>13.5</w:t>
      </w:r>
      <w:r w:rsidRPr="00C06F4E">
        <w:rPr>
          <w:rFonts w:hAnsi="宋体" w:hint="eastAsia"/>
          <w:color w:val="000000"/>
          <w:sz w:val="24"/>
          <w:szCs w:val="27"/>
        </w:rPr>
        <w:t>学分，专业必修课</w:t>
      </w:r>
      <w:r>
        <w:rPr>
          <w:rFonts w:hAnsi="宋体"/>
          <w:color w:val="000000"/>
          <w:sz w:val="24"/>
          <w:szCs w:val="27"/>
        </w:rPr>
        <w:t>10</w:t>
      </w:r>
      <w:r w:rsidRPr="00C06F4E">
        <w:rPr>
          <w:rFonts w:hAnsi="宋体" w:hint="eastAsia"/>
          <w:color w:val="000000"/>
          <w:sz w:val="24"/>
          <w:szCs w:val="27"/>
        </w:rPr>
        <w:t>学分，专业选修课</w:t>
      </w:r>
      <w:r>
        <w:rPr>
          <w:rFonts w:hAnsi="宋体"/>
          <w:color w:val="000000"/>
          <w:sz w:val="24"/>
          <w:szCs w:val="27"/>
        </w:rPr>
        <w:t>6</w:t>
      </w:r>
      <w:r w:rsidRPr="00C06F4E">
        <w:rPr>
          <w:rFonts w:hAnsi="宋体" w:hint="eastAsia"/>
          <w:color w:val="000000"/>
          <w:sz w:val="24"/>
          <w:szCs w:val="27"/>
        </w:rPr>
        <w:t>学分，实践教学</w:t>
      </w:r>
      <w:r w:rsidRPr="00C06F4E">
        <w:rPr>
          <w:rFonts w:hAnsi="宋体"/>
          <w:color w:val="000000"/>
          <w:sz w:val="24"/>
          <w:szCs w:val="27"/>
        </w:rPr>
        <w:t>8</w:t>
      </w:r>
      <w:r w:rsidRPr="00C06F4E">
        <w:rPr>
          <w:rFonts w:hAnsi="宋体" w:hint="eastAsia"/>
          <w:color w:val="000000"/>
          <w:sz w:val="24"/>
          <w:szCs w:val="27"/>
        </w:rPr>
        <w:t>学分。非师范类专业毕业生入学后，须至少补修</w:t>
      </w:r>
      <w:r w:rsidRPr="00C06F4E">
        <w:rPr>
          <w:rFonts w:hAnsi="宋体"/>
          <w:color w:val="000000"/>
          <w:sz w:val="24"/>
          <w:szCs w:val="27"/>
        </w:rPr>
        <w:t>3</w:t>
      </w:r>
      <w:r w:rsidRPr="00C06F4E">
        <w:rPr>
          <w:rFonts w:hAnsi="宋体" w:hint="eastAsia"/>
          <w:color w:val="000000"/>
          <w:sz w:val="24"/>
          <w:szCs w:val="27"/>
        </w:rPr>
        <w:t>门教师教育课程，不计学分。跨专业毕业生入学后，须至少补修</w:t>
      </w:r>
      <w:r w:rsidRPr="00C06F4E">
        <w:rPr>
          <w:rFonts w:hAnsi="宋体"/>
          <w:color w:val="000000"/>
          <w:sz w:val="24"/>
          <w:szCs w:val="27"/>
        </w:rPr>
        <w:t>2</w:t>
      </w:r>
      <w:r w:rsidRPr="00C06F4E">
        <w:rPr>
          <w:rFonts w:hAnsi="宋体" w:hint="eastAsia"/>
          <w:color w:val="000000"/>
          <w:sz w:val="24"/>
          <w:szCs w:val="27"/>
        </w:rPr>
        <w:t>门学科专业基础课，不计学分。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课程设置详见附表《全日制教育硕士研究生</w:t>
      </w:r>
      <w:r>
        <w:rPr>
          <w:rFonts w:hAnsi="宋体" w:hint="eastAsia"/>
          <w:color w:val="000000"/>
          <w:sz w:val="24"/>
          <w:szCs w:val="27"/>
        </w:rPr>
        <w:t>现代教育技术</w:t>
      </w:r>
      <w:r w:rsidRPr="00C06F4E">
        <w:rPr>
          <w:rFonts w:hAnsi="宋体" w:hint="eastAsia"/>
          <w:color w:val="000000"/>
          <w:sz w:val="24"/>
          <w:szCs w:val="27"/>
        </w:rPr>
        <w:t>专业课程设置及教学计划》。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课程考核方式分考试和考查两种。学位基础课、专业必修课的考核采用考试方式；专业选修课的考核方式均为考查；所有课程的考核成绩均按百分制记分方式评定。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实践教学包括教育见习（含微格教学、课例分析）和教育实习（含教育调查、班级与课堂教学和管理实务）两部分。实践教学时间原则上不少于</w:t>
      </w:r>
      <w:r w:rsidRPr="00C06F4E">
        <w:rPr>
          <w:rFonts w:hAnsi="宋体"/>
          <w:color w:val="000000"/>
          <w:sz w:val="24"/>
          <w:szCs w:val="27"/>
        </w:rPr>
        <w:t>1</w:t>
      </w:r>
      <w:r w:rsidRPr="00C06F4E">
        <w:rPr>
          <w:rFonts w:hAnsi="宋体" w:hint="eastAsia"/>
          <w:color w:val="000000"/>
          <w:sz w:val="24"/>
          <w:szCs w:val="27"/>
        </w:rPr>
        <w:t>年，采用集中实践与分阶段实践相结合的方式。实践教学按当年公布的实践教学计划执行。研究生在实践教学结束后，需提交实践教学总结报告，经实践教学指导、考核小组考核通过后，方能取得相应学分。其中，教学见习</w:t>
      </w:r>
      <w:r w:rsidRPr="00C06F4E">
        <w:rPr>
          <w:rFonts w:hAnsi="宋体"/>
          <w:color w:val="000000"/>
          <w:sz w:val="24"/>
          <w:szCs w:val="27"/>
        </w:rPr>
        <w:t>4</w:t>
      </w:r>
      <w:r w:rsidRPr="00C06F4E">
        <w:rPr>
          <w:rFonts w:hAnsi="宋体" w:hint="eastAsia"/>
          <w:color w:val="000000"/>
          <w:sz w:val="24"/>
          <w:szCs w:val="27"/>
        </w:rPr>
        <w:t>学分，教学实习</w:t>
      </w:r>
      <w:r w:rsidRPr="00C06F4E">
        <w:rPr>
          <w:rFonts w:hAnsi="宋体"/>
          <w:color w:val="000000"/>
          <w:sz w:val="24"/>
          <w:szCs w:val="27"/>
        </w:rPr>
        <w:t>4</w:t>
      </w:r>
      <w:r>
        <w:rPr>
          <w:rFonts w:hAnsi="宋体" w:hint="eastAsia"/>
          <w:color w:val="000000"/>
          <w:sz w:val="24"/>
          <w:szCs w:val="27"/>
        </w:rPr>
        <w:t>学分。实践教学指导、考核小组由教育科学</w:t>
      </w:r>
      <w:r w:rsidRPr="00C06F4E">
        <w:rPr>
          <w:rFonts w:hAnsi="宋体" w:hint="eastAsia"/>
          <w:color w:val="000000"/>
          <w:sz w:val="24"/>
          <w:szCs w:val="27"/>
        </w:rPr>
        <w:t>学院与实践单位有关人员（有关领导及指导教师）共同组成。</w:t>
      </w:r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五、培养方式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采用课程学习、实践教学和学位论文相结合的培养方式。教学方式应重视理论与实践相结合，采用课堂参与、小组研讨、案例教学、合作学习、模拟教学等方式。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实践教学应在</w:t>
      </w:r>
      <w:r>
        <w:rPr>
          <w:rFonts w:hAnsi="宋体" w:hint="eastAsia"/>
          <w:color w:val="000000"/>
          <w:sz w:val="24"/>
          <w:szCs w:val="27"/>
        </w:rPr>
        <w:t>中</w:t>
      </w:r>
      <w:r w:rsidRPr="00C06F4E">
        <w:rPr>
          <w:rFonts w:hAnsi="宋体" w:hint="eastAsia"/>
          <w:color w:val="000000"/>
          <w:sz w:val="24"/>
          <w:szCs w:val="27"/>
        </w:rPr>
        <w:t>小学建立稳定的教育实践基地，做好教育实践活动的组织与实施。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成立导师组，采取集体培养与导师负责相结合的指导方式，由校内导师与</w:t>
      </w:r>
      <w:r>
        <w:rPr>
          <w:rFonts w:hAnsi="宋体" w:hint="eastAsia"/>
          <w:color w:val="000000"/>
          <w:sz w:val="24"/>
          <w:szCs w:val="27"/>
        </w:rPr>
        <w:t>中</w:t>
      </w:r>
      <w:r w:rsidRPr="00C06F4E">
        <w:rPr>
          <w:rFonts w:hAnsi="宋体" w:hint="eastAsia"/>
          <w:color w:val="000000"/>
          <w:sz w:val="24"/>
          <w:szCs w:val="27"/>
        </w:rPr>
        <w:t>小学有经验的高级教师共同指导研究生。</w:t>
      </w:r>
    </w:p>
    <w:p w:rsidR="00AE392A" w:rsidRPr="00C06F4E" w:rsidRDefault="00AE392A" w:rsidP="0083126C">
      <w:pPr>
        <w:snapToGrid w:val="0"/>
        <w:spacing w:beforeLines="100" w:line="300" w:lineRule="auto"/>
        <w:ind w:firstLineChars="200" w:firstLine="31680"/>
        <w:rPr>
          <w:rFonts w:eastAsia="黑体"/>
          <w:color w:val="000000"/>
          <w:sz w:val="24"/>
          <w:szCs w:val="27"/>
        </w:rPr>
      </w:pPr>
      <w:r w:rsidRPr="00C06F4E">
        <w:rPr>
          <w:rFonts w:eastAsia="黑体" w:hint="eastAsia"/>
          <w:color w:val="000000"/>
          <w:sz w:val="24"/>
          <w:szCs w:val="27"/>
        </w:rPr>
        <w:t>六、学位论文及学位授予</w:t>
      </w:r>
    </w:p>
    <w:p w:rsidR="00AE392A" w:rsidRPr="00C06F4E" w:rsidRDefault="00AE392A" w:rsidP="0083126C">
      <w:pPr>
        <w:pStyle w:val="BodyTextIndent2"/>
        <w:ind w:firstLine="31680"/>
        <w:rPr>
          <w:rFonts w:hAnsi="宋体"/>
          <w:color w:val="000000"/>
          <w:szCs w:val="27"/>
        </w:rPr>
      </w:pPr>
      <w:r w:rsidRPr="00C06F4E">
        <w:rPr>
          <w:rFonts w:hAnsi="宋体" w:hint="eastAsia"/>
          <w:color w:val="000000"/>
          <w:szCs w:val="27"/>
        </w:rPr>
        <w:t>（一）学位论文选题应紧密联系基础教育实践，来源于</w:t>
      </w:r>
      <w:r>
        <w:rPr>
          <w:rFonts w:hAnsi="宋体" w:hint="eastAsia"/>
          <w:color w:val="000000"/>
          <w:szCs w:val="27"/>
        </w:rPr>
        <w:t>中小学</w:t>
      </w:r>
      <w:r w:rsidRPr="00C06F4E">
        <w:rPr>
          <w:rFonts w:hAnsi="宋体" w:hint="eastAsia"/>
          <w:color w:val="000000"/>
          <w:szCs w:val="27"/>
        </w:rPr>
        <w:t>教学、管理中的实际问题。论文形式可以多样化，如调研报告、案例分析、校本课程开发、教材分析、教学案例设计等。论文字数不少于</w:t>
      </w:r>
      <w:r w:rsidRPr="00C06F4E">
        <w:rPr>
          <w:rFonts w:hAnsi="宋体"/>
          <w:color w:val="000000"/>
          <w:szCs w:val="27"/>
        </w:rPr>
        <w:t>2</w:t>
      </w:r>
      <w:r w:rsidRPr="00C06F4E">
        <w:rPr>
          <w:rFonts w:hAnsi="宋体" w:hint="eastAsia"/>
          <w:color w:val="000000"/>
          <w:szCs w:val="27"/>
        </w:rPr>
        <w:t>万字。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（二）论文评阅人和答辩委员会成员中，须至少有一名具有高级教师职称的</w:t>
      </w:r>
      <w:r>
        <w:rPr>
          <w:rFonts w:hAnsi="宋体" w:hint="eastAsia"/>
          <w:color w:val="000000"/>
          <w:sz w:val="24"/>
          <w:szCs w:val="27"/>
        </w:rPr>
        <w:t>中小学</w:t>
      </w:r>
      <w:r w:rsidRPr="00C06F4E">
        <w:rPr>
          <w:rFonts w:hAnsi="宋体" w:hint="eastAsia"/>
          <w:color w:val="000000"/>
          <w:sz w:val="24"/>
          <w:szCs w:val="27"/>
        </w:rPr>
        <w:t>教师或教学研究人员。</w:t>
      </w:r>
    </w:p>
    <w:p w:rsidR="00AE392A" w:rsidRPr="00C06F4E" w:rsidRDefault="00AE392A" w:rsidP="003825CA">
      <w:pPr>
        <w:snapToGrid w:val="0"/>
        <w:spacing w:line="300" w:lineRule="auto"/>
        <w:ind w:firstLine="482"/>
        <w:rPr>
          <w:rFonts w:hAnsi="宋体"/>
          <w:color w:val="000000"/>
          <w:sz w:val="24"/>
          <w:szCs w:val="27"/>
        </w:rPr>
      </w:pPr>
      <w:r w:rsidRPr="00C06F4E">
        <w:rPr>
          <w:rFonts w:hAnsi="宋体" w:hint="eastAsia"/>
          <w:color w:val="000000"/>
          <w:sz w:val="24"/>
          <w:szCs w:val="27"/>
        </w:rPr>
        <w:t>（三）修满规定学分，并通过论文答辩者，经校学位评定委员会审核通过，授予教育硕士专业学位，同时获得硕士研究生毕业证书。</w:t>
      </w:r>
    </w:p>
    <w:p w:rsidR="00AE392A" w:rsidRPr="0083126C" w:rsidRDefault="00AE392A" w:rsidP="003825CA">
      <w:pPr>
        <w:jc w:val="center"/>
        <w:rPr>
          <w:rFonts w:eastAsia="黑体"/>
          <w:bCs/>
          <w:color w:val="000000"/>
          <w:sz w:val="30"/>
          <w:szCs w:val="30"/>
        </w:rPr>
      </w:pPr>
      <w:r w:rsidRPr="00C06F4E">
        <w:rPr>
          <w:rFonts w:hAnsi="宋体"/>
          <w:color w:val="000000"/>
          <w:sz w:val="24"/>
          <w:szCs w:val="27"/>
        </w:rPr>
        <w:br w:type="page"/>
      </w:r>
      <w:r w:rsidRPr="00C06F4E">
        <w:rPr>
          <w:rFonts w:eastAsia="黑体" w:hint="eastAsia"/>
          <w:bCs/>
          <w:color w:val="000000"/>
          <w:sz w:val="30"/>
          <w:szCs w:val="30"/>
        </w:rPr>
        <w:t>全日制教育硕</w:t>
      </w:r>
      <w:r w:rsidRPr="0083126C">
        <w:rPr>
          <w:rFonts w:eastAsia="黑体" w:hint="eastAsia"/>
          <w:bCs/>
          <w:color w:val="000000"/>
          <w:sz w:val="30"/>
          <w:szCs w:val="30"/>
        </w:rPr>
        <w:t>士研究生现代教育技术专业课程设置及教学计划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1185"/>
        <w:gridCol w:w="2475"/>
        <w:gridCol w:w="602"/>
        <w:gridCol w:w="602"/>
        <w:gridCol w:w="1624"/>
        <w:gridCol w:w="643"/>
        <w:gridCol w:w="1616"/>
        <w:gridCol w:w="647"/>
      </w:tblGrid>
      <w:tr w:rsidR="00AE392A" w:rsidRPr="0083126C" w:rsidTr="00E5791E">
        <w:trPr>
          <w:cantSplit/>
          <w:trHeight w:val="454"/>
          <w:tblHeader/>
          <w:jc w:val="center"/>
        </w:trPr>
        <w:tc>
          <w:tcPr>
            <w:tcW w:w="719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课程类型</w:t>
            </w: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课程编号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课程名称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学分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学时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开课学期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考核方式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任课教师</w:t>
            </w:r>
          </w:p>
          <w:p w:rsidR="00AE392A" w:rsidRPr="0083126C" w:rsidRDefault="00AE392A" w:rsidP="00ED1766">
            <w:pPr>
              <w:jc w:val="center"/>
              <w:rPr>
                <w:b/>
                <w:color w:val="000000"/>
              </w:rPr>
            </w:pPr>
            <w:r w:rsidRPr="0083126C">
              <w:rPr>
                <w:rFonts w:hAnsi="宋体" w:hint="eastAsia"/>
                <w:b/>
                <w:color w:val="000000"/>
              </w:rPr>
              <w:t>（职称）</w:t>
            </w:r>
          </w:p>
        </w:tc>
        <w:tc>
          <w:tcPr>
            <w:tcW w:w="647" w:type="dxa"/>
            <w:vAlign w:val="center"/>
          </w:tcPr>
          <w:p w:rsidR="00AE392A" w:rsidRPr="0083126C" w:rsidRDefault="00AE392A" w:rsidP="00ED1766">
            <w:pPr>
              <w:jc w:val="center"/>
              <w:rPr>
                <w:b/>
                <w:color w:val="000000"/>
                <w:szCs w:val="21"/>
              </w:rPr>
            </w:pPr>
            <w:r w:rsidRPr="0083126C">
              <w:rPr>
                <w:rFonts w:hAnsi="宋体" w:hint="eastAsia"/>
                <w:b/>
                <w:color w:val="000000"/>
                <w:szCs w:val="21"/>
              </w:rPr>
              <w:t>负责</w:t>
            </w:r>
          </w:p>
          <w:p w:rsidR="00AE392A" w:rsidRPr="0083126C" w:rsidRDefault="00AE392A" w:rsidP="00ED1766">
            <w:pPr>
              <w:jc w:val="center"/>
              <w:rPr>
                <w:b/>
                <w:color w:val="000000"/>
                <w:szCs w:val="21"/>
              </w:rPr>
            </w:pPr>
            <w:r w:rsidRPr="0083126C">
              <w:rPr>
                <w:rFonts w:hAnsi="宋体" w:hint="eastAsia"/>
                <w:b/>
                <w:color w:val="000000"/>
                <w:szCs w:val="21"/>
              </w:rPr>
              <w:t>单位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学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位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基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础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课</w:t>
            </w: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AQYYY004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研究生英语（含专业英语）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54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张国钢副教授</w:t>
            </w:r>
          </w:p>
        </w:tc>
        <w:tc>
          <w:tcPr>
            <w:tcW w:w="647" w:type="dxa"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83126C">
              <w:rPr>
                <w:rFonts w:hAnsi="宋体" w:hint="eastAsia"/>
                <w:color w:val="000000"/>
                <w:szCs w:val="21"/>
              </w:rPr>
              <w:t>大外部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A0100003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中国特色社会主义理论与实践研究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int="eastAsia"/>
                <w:color w:val="000000"/>
              </w:rPr>
              <w:t>（前</w:t>
            </w:r>
            <w:r w:rsidRPr="0083126C">
              <w:rPr>
                <w:color w:val="000000"/>
              </w:rPr>
              <w:t>12</w:t>
            </w:r>
            <w:r w:rsidRPr="0083126C">
              <w:rPr>
                <w:rFonts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郭同峰教授</w:t>
            </w:r>
          </w:p>
          <w:p w:rsidR="00AE392A" w:rsidRPr="0083126C" w:rsidRDefault="00AE392A" w:rsidP="00ED1766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李伟教授</w:t>
            </w:r>
          </w:p>
        </w:tc>
        <w:tc>
          <w:tcPr>
            <w:tcW w:w="647" w:type="dxa"/>
            <w:vMerge w:val="restart"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83126C">
              <w:rPr>
                <w:rFonts w:hAnsi="宋体" w:hint="eastAsia"/>
                <w:color w:val="000000"/>
                <w:szCs w:val="21"/>
              </w:rPr>
              <w:t>政治学院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A0100004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马克思主义与社会科学方法论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18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int="eastAsia"/>
                <w:color w:val="000000"/>
              </w:rPr>
              <w:t>（后</w:t>
            </w:r>
            <w:r w:rsidRPr="0083126C">
              <w:rPr>
                <w:color w:val="000000"/>
              </w:rPr>
              <w:t>6</w:t>
            </w:r>
            <w:r w:rsidRPr="0083126C">
              <w:rPr>
                <w:rFonts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范秀英教授</w:t>
            </w:r>
          </w:p>
          <w:p w:rsidR="00AE392A" w:rsidRPr="0083126C" w:rsidRDefault="00AE392A" w:rsidP="00ED1766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韩升副教授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A0100006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科学道德与学术诚信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0.5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8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  <w:sz w:val="18"/>
                <w:szCs w:val="18"/>
                <w:shd w:val="pct10" w:color="auto" w:fill="FFFFFF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专家</w:t>
            </w:r>
          </w:p>
        </w:tc>
        <w:tc>
          <w:tcPr>
            <w:tcW w:w="647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研究生处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A01J0002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AE392A">
            <w:pPr>
              <w:ind w:rightChars="80" w:right="31680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教育学原理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Ansi="宋体" w:hint="eastAsia"/>
                <w:color w:val="000000"/>
              </w:rPr>
              <w:t>（前</w:t>
            </w:r>
            <w:r w:rsidRPr="0083126C">
              <w:rPr>
                <w:color w:val="000000"/>
              </w:rPr>
              <w:t>9</w:t>
            </w:r>
            <w:r w:rsidRPr="0083126C">
              <w:rPr>
                <w:rFonts w:hAnsi="宋体"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娄立志教授</w:t>
            </w:r>
          </w:p>
          <w:p w:rsidR="00AE392A" w:rsidRPr="0083126C" w:rsidRDefault="00AE392A" w:rsidP="00193C1F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田殿山副教授</w:t>
            </w:r>
          </w:p>
        </w:tc>
        <w:tc>
          <w:tcPr>
            <w:tcW w:w="647" w:type="dxa"/>
            <w:vMerge w:val="restart"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A01J0003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A52B32">
            <w:pPr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课程与教学论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Ansi="宋体" w:hint="eastAsia"/>
                <w:color w:val="000000"/>
              </w:rPr>
              <w:t>（后</w:t>
            </w:r>
            <w:r w:rsidRPr="0083126C">
              <w:rPr>
                <w:color w:val="000000"/>
              </w:rPr>
              <w:t>9</w:t>
            </w:r>
            <w:r w:rsidRPr="0083126C">
              <w:rPr>
                <w:rFonts w:hAnsi="宋体"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A52B32">
            <w:pPr>
              <w:autoSpaceDE w:val="0"/>
              <w:autoSpaceDN w:val="0"/>
              <w:spacing w:line="240" w:lineRule="exact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苏春景教授</w:t>
            </w:r>
          </w:p>
          <w:p w:rsidR="00AE392A" w:rsidRPr="0083126C" w:rsidRDefault="00AE392A" w:rsidP="00A52B32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韩延伦教授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A01J0004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教育研究方法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Ansi="宋体" w:hint="eastAsia"/>
                <w:color w:val="000000"/>
              </w:rPr>
              <w:t>（前</w:t>
            </w:r>
            <w:r w:rsidRPr="0083126C">
              <w:rPr>
                <w:color w:val="000000"/>
              </w:rPr>
              <w:t>9</w:t>
            </w:r>
            <w:r w:rsidRPr="0083126C">
              <w:rPr>
                <w:rFonts w:hAnsi="宋体"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ascii="宋体" w:hAnsi="宋体" w:hint="eastAsia"/>
                <w:color w:val="000000"/>
                <w:kern w:val="0"/>
                <w:szCs w:val="21"/>
              </w:rPr>
              <w:t>韩延伦教授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A01J0005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青少年心理发展与教育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  <w:r w:rsidRPr="0083126C">
              <w:rPr>
                <w:rFonts w:hAnsi="宋体" w:hint="eastAsia"/>
                <w:color w:val="000000"/>
              </w:rPr>
              <w:t>（后</w:t>
            </w:r>
            <w:r w:rsidRPr="0083126C">
              <w:rPr>
                <w:color w:val="000000"/>
              </w:rPr>
              <w:t>9</w:t>
            </w:r>
            <w:r w:rsidRPr="0083126C">
              <w:rPr>
                <w:rFonts w:hAnsi="宋体" w:hint="eastAsia"/>
                <w:color w:val="000000"/>
              </w:rPr>
              <w:t>周）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郑淑杰教授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王丽博士讲师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842"/>
          <w:jc w:val="center"/>
        </w:trPr>
        <w:tc>
          <w:tcPr>
            <w:tcW w:w="719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专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业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必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修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课</w:t>
            </w: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Bqj02008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F52ECE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现代教育技术发展与应用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54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201955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闫志明副教授</w:t>
            </w:r>
          </w:p>
          <w:p w:rsidR="00AE392A" w:rsidRPr="0083126C" w:rsidRDefault="00AE392A" w:rsidP="00201955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付加留讲师</w:t>
            </w:r>
          </w:p>
        </w:tc>
        <w:tc>
          <w:tcPr>
            <w:tcW w:w="647" w:type="dxa"/>
            <w:vMerge w:val="restart"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Cs w:val="21"/>
              </w:rPr>
              <w:t>教育科学学院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Bqj02009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0494C">
            <w:pPr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信息时代的学习理论与实践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20494C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20494C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20494C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20494C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20494C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魏雪峰副教授</w:t>
            </w:r>
          </w:p>
          <w:p w:rsidR="00AE392A" w:rsidRPr="0083126C" w:rsidRDefault="00AE392A" w:rsidP="0020494C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石新茂副教授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Bqj02010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33525F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信息化教学设计与案例分析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3525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3525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54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33525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33525F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33525F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苏春景教授</w:t>
            </w:r>
          </w:p>
          <w:p w:rsidR="00AE392A" w:rsidRPr="0083126C" w:rsidRDefault="00AE392A" w:rsidP="0033525F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闫志明副教授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Bqj02011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58751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教育设计研究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58751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58751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58751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58751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58751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段元美副教授</w:t>
            </w:r>
          </w:p>
          <w:p w:rsidR="00AE392A" w:rsidRPr="0083126C" w:rsidRDefault="00AE392A" w:rsidP="0058751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李文杰讲师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专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业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选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修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课</w:t>
            </w: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Dqj02005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875924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经典教育名著研读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75924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75924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875924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875924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875924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苏春景教授</w:t>
            </w:r>
          </w:p>
          <w:p w:rsidR="00AE392A" w:rsidRPr="0083126C" w:rsidRDefault="00AE392A" w:rsidP="00875924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张济洲教授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Dqj02009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706AE3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信息技术课程与教材分析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706AE3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706AE3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706AE3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706AE3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706AE3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赵永升教授</w:t>
            </w:r>
          </w:p>
          <w:p w:rsidR="00AE392A" w:rsidRPr="0083126C" w:rsidRDefault="00AE392A" w:rsidP="00706AE3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朱友良讲师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Dqj02010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27CF8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教育摄影与摄像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227CF8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227CF8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227CF8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227CF8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227CF8">
            <w:pPr>
              <w:spacing w:line="290" w:lineRule="exact"/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衣学勇副教授</w:t>
            </w:r>
          </w:p>
          <w:p w:rsidR="00AE392A" w:rsidRPr="0083126C" w:rsidRDefault="00AE392A" w:rsidP="00227CF8">
            <w:pPr>
              <w:spacing w:line="29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李文杰讲师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Dqj02011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8428B1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教育技术发展前沿专题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苏勇教授</w:t>
            </w:r>
          </w:p>
          <w:p w:rsidR="00AE392A" w:rsidRPr="0083126C" w:rsidRDefault="00AE392A" w:rsidP="008428B1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魏雪峰副教授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Dqj02012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16296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教育资源设计与开发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428B1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8428B1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8428B1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8428B1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8428B1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石新茂副教授</w:t>
            </w:r>
          </w:p>
          <w:p w:rsidR="00AE392A" w:rsidRPr="0083126C" w:rsidRDefault="00AE392A" w:rsidP="008428B1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朱友良讲师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Cqj00006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0195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中外教育简史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张香兰教授</w:t>
            </w:r>
          </w:p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张峰讲师（博）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Dqj02013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0195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教师专业发展专题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孙承毅教授</w:t>
            </w:r>
          </w:p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韩延伦教授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3865F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D0200049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0195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基础教育改革专题研究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娄立志教授</w:t>
            </w:r>
          </w:p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张夫伟副教授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Cqj00002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20195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中小学心理与健康教育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/>
                <w:color w:val="000000"/>
              </w:rPr>
              <w:t>1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</w:p>
        </w:tc>
        <w:tc>
          <w:tcPr>
            <w:tcW w:w="1616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郑淑杰教授</w:t>
            </w:r>
          </w:p>
          <w:p w:rsidR="00AE392A" w:rsidRPr="0083126C" w:rsidRDefault="00AE392A" w:rsidP="003E51E5">
            <w:pPr>
              <w:jc w:val="center"/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王丽讲师（博）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Dqj02014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B12FF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教学过程与资源评价技术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ascii="宋体"/>
                <w:color w:val="000000"/>
              </w:rPr>
            </w:pPr>
            <w:r w:rsidRPr="0083126C">
              <w:rPr>
                <w:rFonts w:ascii="宋体"/>
                <w:color w:val="000000"/>
              </w:rPr>
              <w:t>36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43" w:type="dxa"/>
          </w:tcPr>
          <w:p w:rsidR="00AE392A" w:rsidRPr="0083126C" w:rsidRDefault="00AE392A" w:rsidP="00EB12FF">
            <w:pPr>
              <w:rPr>
                <w:color w:val="000000"/>
              </w:rPr>
            </w:pPr>
            <w:r w:rsidRPr="0083126C">
              <w:rPr>
                <w:rFonts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段元美副教授</w:t>
            </w:r>
          </w:p>
          <w:p w:rsidR="00AE392A" w:rsidRPr="0083126C" w:rsidRDefault="00AE392A" w:rsidP="00EB12FF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付加留讲师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Dqj02015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B12FF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信息技术与小学课程整合案例研究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0.5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ascii="宋体"/>
                <w:color w:val="000000"/>
              </w:rPr>
            </w:pPr>
            <w:r w:rsidRPr="0083126C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43" w:type="dxa"/>
          </w:tcPr>
          <w:p w:rsidR="00AE392A" w:rsidRPr="0083126C" w:rsidRDefault="00AE392A" w:rsidP="00EB12FF">
            <w:pPr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杨友爱小学高级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Dqj02016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B12FF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信息技术与中学课程整合案例研究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0.5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ascii="宋体"/>
                <w:color w:val="000000"/>
              </w:rPr>
            </w:pPr>
            <w:r w:rsidRPr="0083126C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EB12FF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2</w:t>
            </w:r>
          </w:p>
        </w:tc>
        <w:tc>
          <w:tcPr>
            <w:tcW w:w="643" w:type="dxa"/>
          </w:tcPr>
          <w:p w:rsidR="00AE392A" w:rsidRPr="0083126C" w:rsidRDefault="00AE392A" w:rsidP="00EB12FF">
            <w:pPr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B12FF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刘永渤中学高级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162965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96635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Dqj02017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B028D1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教育网络与教育资源应用案例研究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162965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0.5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162965">
            <w:pPr>
              <w:jc w:val="center"/>
              <w:rPr>
                <w:rFonts w:ascii="宋体"/>
                <w:color w:val="000000"/>
              </w:rPr>
            </w:pPr>
            <w:r w:rsidRPr="0083126C">
              <w:rPr>
                <w:rFonts w:ascii="宋体"/>
                <w:color w:val="000000"/>
              </w:rPr>
              <w:t>10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AE392A">
            <w:pPr>
              <w:ind w:firstLineChars="300" w:firstLine="31680"/>
              <w:rPr>
                <w:rFonts w:ascii="宋体"/>
                <w:color w:val="000000"/>
              </w:rPr>
            </w:pPr>
            <w:r w:rsidRPr="0083126C">
              <w:rPr>
                <w:rFonts w:ascii="宋体"/>
                <w:color w:val="000000"/>
              </w:rPr>
              <w:t>2</w:t>
            </w:r>
          </w:p>
        </w:tc>
        <w:tc>
          <w:tcPr>
            <w:tcW w:w="643" w:type="dxa"/>
          </w:tcPr>
          <w:p w:rsidR="00AE392A" w:rsidRPr="0083126C" w:rsidRDefault="00AE392A" w:rsidP="00162965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162965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</w:rPr>
              <w:t>孙海珍中学高级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162965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162965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9F2F5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Dqj25007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9F2F51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教育文献及信息采集专题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9F2F51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0.5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9F2F51">
            <w:pPr>
              <w:jc w:val="center"/>
              <w:rPr>
                <w:rFonts w:ascii="宋体"/>
                <w:color w:val="000000"/>
              </w:rPr>
            </w:pPr>
            <w:r w:rsidRPr="0083126C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624" w:type="dxa"/>
            <w:vAlign w:val="center"/>
          </w:tcPr>
          <w:p w:rsidR="00AE392A" w:rsidRPr="0083126C" w:rsidRDefault="00AE392A" w:rsidP="00AE392A">
            <w:pPr>
              <w:ind w:firstLineChars="300" w:firstLine="31680"/>
              <w:rPr>
                <w:rFonts w:ascii="宋体"/>
                <w:color w:val="000000"/>
              </w:rPr>
            </w:pPr>
            <w:r w:rsidRPr="0083126C">
              <w:rPr>
                <w:rFonts w:ascii="宋体"/>
                <w:color w:val="000000"/>
              </w:rPr>
              <w:t>2</w:t>
            </w:r>
          </w:p>
        </w:tc>
        <w:tc>
          <w:tcPr>
            <w:tcW w:w="643" w:type="dxa"/>
          </w:tcPr>
          <w:p w:rsidR="00AE392A" w:rsidRPr="0083126C" w:rsidRDefault="00AE392A" w:rsidP="009F2F51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9F2F51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int="eastAsia"/>
                <w:color w:val="000000"/>
                <w:sz w:val="18"/>
                <w:szCs w:val="18"/>
              </w:rPr>
              <w:t>魏雪峰</w:t>
            </w:r>
            <w:r w:rsidRPr="0083126C">
              <w:rPr>
                <w:color w:val="000000"/>
                <w:sz w:val="18"/>
                <w:szCs w:val="18"/>
              </w:rPr>
              <w:t xml:space="preserve"> </w:t>
            </w:r>
            <w:r w:rsidRPr="0083126C">
              <w:rPr>
                <w:rFonts w:hint="eastAsia"/>
                <w:color w:val="000000"/>
                <w:sz w:val="18"/>
                <w:szCs w:val="18"/>
              </w:rPr>
              <w:t>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222FDA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AE392A" w:rsidRPr="0083126C" w:rsidRDefault="00AE392A" w:rsidP="003E51E5">
            <w:pPr>
              <w:rPr>
                <w:rFonts w:hAnsi="宋体"/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</w:p>
        </w:tc>
        <w:tc>
          <w:tcPr>
            <w:tcW w:w="1624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AE392A" w:rsidRPr="0083126C" w:rsidRDefault="00AE392A" w:rsidP="003E51E5">
            <w:pPr>
              <w:jc w:val="center"/>
              <w:rPr>
                <w:color w:val="000000"/>
              </w:rPr>
            </w:pPr>
          </w:p>
        </w:tc>
        <w:tc>
          <w:tcPr>
            <w:tcW w:w="1616" w:type="dxa"/>
            <w:vAlign w:val="center"/>
          </w:tcPr>
          <w:p w:rsidR="00AE392A" w:rsidRPr="0083126C" w:rsidRDefault="00AE392A" w:rsidP="003E51E5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FE59AB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AE392A" w:rsidRPr="0083126C" w:rsidRDefault="00AE392A" w:rsidP="00FE59AB">
            <w:pPr>
              <w:rPr>
                <w:rFonts w:hAnsi="宋体"/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FE59AB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FE59AB">
            <w:pPr>
              <w:jc w:val="center"/>
              <w:rPr>
                <w:color w:val="000000"/>
              </w:rPr>
            </w:pPr>
          </w:p>
        </w:tc>
        <w:tc>
          <w:tcPr>
            <w:tcW w:w="1624" w:type="dxa"/>
            <w:vAlign w:val="center"/>
          </w:tcPr>
          <w:p w:rsidR="00AE392A" w:rsidRPr="0083126C" w:rsidRDefault="00AE392A" w:rsidP="00FE59AB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</w:tcPr>
          <w:p w:rsidR="00AE392A" w:rsidRPr="0083126C" w:rsidRDefault="00AE392A" w:rsidP="00FE59AB">
            <w:pPr>
              <w:rPr>
                <w:color w:val="000000"/>
              </w:rPr>
            </w:pPr>
          </w:p>
        </w:tc>
        <w:tc>
          <w:tcPr>
            <w:tcW w:w="1616" w:type="dxa"/>
            <w:vAlign w:val="center"/>
          </w:tcPr>
          <w:p w:rsidR="00AE392A" w:rsidRPr="0083126C" w:rsidRDefault="00AE392A" w:rsidP="00AE392A">
            <w:pPr>
              <w:ind w:firstLineChars="50" w:firstLine="31680"/>
              <w:jc w:val="left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FE59AB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AE392A" w:rsidRPr="0083126C" w:rsidRDefault="00AE392A" w:rsidP="00FE59AB">
            <w:pPr>
              <w:rPr>
                <w:rFonts w:hAnsi="宋体"/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FE59AB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FE59AB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24" w:type="dxa"/>
            <w:vAlign w:val="center"/>
          </w:tcPr>
          <w:p w:rsidR="00AE392A" w:rsidRPr="0083126C" w:rsidRDefault="00AE392A" w:rsidP="00AE392A">
            <w:pPr>
              <w:ind w:firstLineChars="300" w:firstLine="31680"/>
              <w:rPr>
                <w:rFonts w:ascii="宋体"/>
                <w:color w:val="000000"/>
              </w:rPr>
            </w:pPr>
          </w:p>
        </w:tc>
        <w:tc>
          <w:tcPr>
            <w:tcW w:w="643" w:type="dxa"/>
          </w:tcPr>
          <w:p w:rsidR="00AE392A" w:rsidRPr="0083126C" w:rsidRDefault="00AE392A" w:rsidP="00FE59AB">
            <w:pPr>
              <w:rPr>
                <w:rFonts w:hAnsi="宋体"/>
                <w:color w:val="000000"/>
              </w:rPr>
            </w:pPr>
          </w:p>
        </w:tc>
        <w:tc>
          <w:tcPr>
            <w:tcW w:w="1616" w:type="dxa"/>
            <w:vAlign w:val="center"/>
          </w:tcPr>
          <w:p w:rsidR="00AE392A" w:rsidRPr="0083126C" w:rsidRDefault="00AE392A" w:rsidP="00FE5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实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践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学</w:t>
            </w: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A01J0006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教育见习（包括教学见习、微格教学、课例分析等）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4</w:t>
            </w:r>
          </w:p>
        </w:tc>
        <w:tc>
          <w:tcPr>
            <w:tcW w:w="602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不少于</w:t>
            </w:r>
            <w:r w:rsidRPr="0083126C">
              <w:rPr>
                <w:rFonts w:hAnsi="宋体"/>
                <w:color w:val="000000"/>
                <w:sz w:val="18"/>
                <w:szCs w:val="18"/>
              </w:rPr>
              <w:t>1</w:t>
            </w: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624" w:type="dxa"/>
            <w:vMerge w:val="restart"/>
            <w:vAlign w:val="center"/>
          </w:tcPr>
          <w:p w:rsidR="00AE392A" w:rsidRPr="0083126C" w:rsidRDefault="00AE392A" w:rsidP="00ED1766">
            <w:pPr>
              <w:rPr>
                <w:color w:val="000000"/>
                <w:szCs w:val="21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结合课程学习和学位论文工作进行，</w:t>
            </w:r>
            <w:r w:rsidRPr="0083126C">
              <w:rPr>
                <w:rFonts w:ascii="宋体" w:hAnsi="宋体" w:cs="宋体" w:hint="eastAsia"/>
                <w:color w:val="000000"/>
                <w:sz w:val="18"/>
                <w:szCs w:val="18"/>
              </w:rPr>
              <w:t>最晚</w:t>
            </w: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应在答辩申请前结束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实践教学</w:t>
            </w:r>
          </w:p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指导组</w:t>
            </w:r>
          </w:p>
        </w:tc>
        <w:tc>
          <w:tcPr>
            <w:tcW w:w="647" w:type="dxa"/>
            <w:vMerge w:val="restart"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83126C">
              <w:rPr>
                <w:rFonts w:hAnsi="宋体" w:hint="eastAsia"/>
                <w:color w:val="000000"/>
                <w:szCs w:val="21"/>
              </w:rPr>
              <w:t>教师教育学院</w:t>
            </w: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A01J0007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教育实习（包括课程教学、教育调查、班级与课堂管理实务等）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color w:val="000000"/>
              </w:rPr>
              <w:t>4</w:t>
            </w:r>
          </w:p>
        </w:tc>
        <w:tc>
          <w:tcPr>
            <w:tcW w:w="602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624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考查</w:t>
            </w:r>
          </w:p>
        </w:tc>
        <w:tc>
          <w:tcPr>
            <w:tcW w:w="1616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补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修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课</w:t>
            </w:r>
          </w:p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程</w:t>
            </w:r>
          </w:p>
        </w:tc>
        <w:tc>
          <w:tcPr>
            <w:tcW w:w="1185" w:type="dxa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E0100100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教育学</w:t>
            </w:r>
          </w:p>
        </w:tc>
        <w:tc>
          <w:tcPr>
            <w:tcW w:w="602" w:type="dxa"/>
            <w:vMerge w:val="restart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不计学分</w:t>
            </w: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Merge w:val="restart"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随本科生学习</w:t>
            </w:r>
          </w:p>
          <w:p w:rsidR="00AE392A" w:rsidRPr="0083126C" w:rsidRDefault="00AE392A" w:rsidP="00ED1766">
            <w:pPr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（非师范专业毕业或跨专业考取的）</w:t>
            </w: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苏春景教授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</w:tcPr>
          <w:p w:rsidR="00AE392A" w:rsidRPr="0083126C" w:rsidRDefault="00AE392A" w:rsidP="00ED1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E0100101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心理学</w:t>
            </w:r>
          </w:p>
        </w:tc>
        <w:tc>
          <w:tcPr>
            <w:tcW w:w="602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Merge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郑淑杰教授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E392A" w:rsidRPr="0083126C" w:rsidTr="00E5791E">
        <w:trPr>
          <w:cantSplit/>
          <w:trHeight w:val="454"/>
          <w:jc w:val="center"/>
        </w:trPr>
        <w:tc>
          <w:tcPr>
            <w:tcW w:w="719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83126C">
              <w:rPr>
                <w:rFonts w:ascii="宋体" w:hAnsi="宋体"/>
                <w:color w:val="000000"/>
                <w:szCs w:val="21"/>
              </w:rPr>
              <w:t>E0200018</w:t>
            </w:r>
          </w:p>
        </w:tc>
        <w:tc>
          <w:tcPr>
            <w:tcW w:w="2475" w:type="dxa"/>
            <w:vAlign w:val="center"/>
          </w:tcPr>
          <w:p w:rsidR="00AE392A" w:rsidRPr="0083126C" w:rsidRDefault="00AE392A" w:rsidP="00ED1766">
            <w:pPr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现代教育技术</w:t>
            </w:r>
          </w:p>
        </w:tc>
        <w:tc>
          <w:tcPr>
            <w:tcW w:w="602" w:type="dxa"/>
            <w:vMerge/>
            <w:vAlign w:val="center"/>
          </w:tcPr>
          <w:p w:rsidR="00AE392A" w:rsidRPr="0083126C" w:rsidRDefault="00AE392A" w:rsidP="00ED1766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  <w:r w:rsidRPr="0083126C">
              <w:rPr>
                <w:color w:val="000000"/>
              </w:rPr>
              <w:t>36</w:t>
            </w:r>
          </w:p>
        </w:tc>
        <w:tc>
          <w:tcPr>
            <w:tcW w:w="1624" w:type="dxa"/>
            <w:vMerge/>
            <w:vAlign w:val="center"/>
          </w:tcPr>
          <w:p w:rsidR="00AE392A" w:rsidRPr="0083126C" w:rsidRDefault="00AE392A" w:rsidP="00ED1766">
            <w:pPr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</w:rPr>
            </w:pPr>
            <w:r w:rsidRPr="0083126C">
              <w:rPr>
                <w:rFonts w:hAnsi="宋体" w:hint="eastAsia"/>
                <w:color w:val="000000"/>
              </w:rPr>
              <w:t>考试</w:t>
            </w:r>
          </w:p>
        </w:tc>
        <w:tc>
          <w:tcPr>
            <w:tcW w:w="1616" w:type="dxa"/>
            <w:vAlign w:val="center"/>
          </w:tcPr>
          <w:p w:rsidR="00AE392A" w:rsidRPr="0083126C" w:rsidRDefault="00AE392A" w:rsidP="00ED1766"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3126C">
              <w:rPr>
                <w:rFonts w:hAnsi="宋体" w:hint="eastAsia"/>
                <w:color w:val="000000"/>
                <w:sz w:val="18"/>
                <w:szCs w:val="18"/>
              </w:rPr>
              <w:t>闫志明副教授</w:t>
            </w:r>
          </w:p>
        </w:tc>
        <w:tc>
          <w:tcPr>
            <w:tcW w:w="647" w:type="dxa"/>
            <w:vMerge/>
            <w:vAlign w:val="center"/>
          </w:tcPr>
          <w:p w:rsidR="00AE392A" w:rsidRPr="0083126C" w:rsidRDefault="00AE392A" w:rsidP="00ED1766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AE392A" w:rsidRPr="0083126C" w:rsidRDefault="00AE392A">
      <w:pPr>
        <w:rPr>
          <w:color w:val="000000"/>
        </w:rPr>
      </w:pPr>
    </w:p>
    <w:sectPr w:rsidR="00AE392A" w:rsidRPr="0083126C" w:rsidSect="00020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92A" w:rsidRDefault="00AE392A" w:rsidP="003825CA">
      <w:r>
        <w:separator/>
      </w:r>
    </w:p>
  </w:endnote>
  <w:endnote w:type="continuationSeparator" w:id="0">
    <w:p w:rsidR="00AE392A" w:rsidRDefault="00AE392A" w:rsidP="00382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92A" w:rsidRDefault="00AE392A" w:rsidP="003825CA">
      <w:r>
        <w:separator/>
      </w:r>
    </w:p>
  </w:footnote>
  <w:footnote w:type="continuationSeparator" w:id="0">
    <w:p w:rsidR="00AE392A" w:rsidRDefault="00AE392A" w:rsidP="003825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678"/>
    <w:rsid w:val="000106AA"/>
    <w:rsid w:val="000206BF"/>
    <w:rsid w:val="000331BA"/>
    <w:rsid w:val="0005199B"/>
    <w:rsid w:val="00070E71"/>
    <w:rsid w:val="00072E76"/>
    <w:rsid w:val="00077EFF"/>
    <w:rsid w:val="00091A13"/>
    <w:rsid w:val="00093D51"/>
    <w:rsid w:val="000A45FE"/>
    <w:rsid w:val="000C130F"/>
    <w:rsid w:val="000D2D84"/>
    <w:rsid w:val="000E18F0"/>
    <w:rsid w:val="000F0744"/>
    <w:rsid w:val="00103B8F"/>
    <w:rsid w:val="0011601C"/>
    <w:rsid w:val="0011768D"/>
    <w:rsid w:val="00121622"/>
    <w:rsid w:val="00123540"/>
    <w:rsid w:val="001349A3"/>
    <w:rsid w:val="00152B2F"/>
    <w:rsid w:val="00162965"/>
    <w:rsid w:val="00165A9E"/>
    <w:rsid w:val="001708DB"/>
    <w:rsid w:val="001816DE"/>
    <w:rsid w:val="00186389"/>
    <w:rsid w:val="00187D5B"/>
    <w:rsid w:val="00193C1F"/>
    <w:rsid w:val="0019541E"/>
    <w:rsid w:val="00195F1B"/>
    <w:rsid w:val="001D31A6"/>
    <w:rsid w:val="001E1FF9"/>
    <w:rsid w:val="00201955"/>
    <w:rsid w:val="0020494C"/>
    <w:rsid w:val="002072E4"/>
    <w:rsid w:val="00212F24"/>
    <w:rsid w:val="00222FDA"/>
    <w:rsid w:val="00224D17"/>
    <w:rsid w:val="00227CF8"/>
    <w:rsid w:val="00241AF8"/>
    <w:rsid w:val="002565E2"/>
    <w:rsid w:val="00276F24"/>
    <w:rsid w:val="0027703D"/>
    <w:rsid w:val="002800E2"/>
    <w:rsid w:val="00286B40"/>
    <w:rsid w:val="00294AB8"/>
    <w:rsid w:val="002B19FD"/>
    <w:rsid w:val="002B1CB3"/>
    <w:rsid w:val="002C1C73"/>
    <w:rsid w:val="002D3689"/>
    <w:rsid w:val="002D7018"/>
    <w:rsid w:val="002E20B6"/>
    <w:rsid w:val="002E7838"/>
    <w:rsid w:val="002F1705"/>
    <w:rsid w:val="00314395"/>
    <w:rsid w:val="00321BC3"/>
    <w:rsid w:val="00325293"/>
    <w:rsid w:val="0033525F"/>
    <w:rsid w:val="00340CF8"/>
    <w:rsid w:val="00351A16"/>
    <w:rsid w:val="00371A00"/>
    <w:rsid w:val="00375006"/>
    <w:rsid w:val="003825CA"/>
    <w:rsid w:val="003831B6"/>
    <w:rsid w:val="00384265"/>
    <w:rsid w:val="003865F4"/>
    <w:rsid w:val="00386F3E"/>
    <w:rsid w:val="00395B3B"/>
    <w:rsid w:val="003B5E96"/>
    <w:rsid w:val="003B7933"/>
    <w:rsid w:val="003D1721"/>
    <w:rsid w:val="003D5FB4"/>
    <w:rsid w:val="003E1D59"/>
    <w:rsid w:val="003E51E5"/>
    <w:rsid w:val="003F4A45"/>
    <w:rsid w:val="00403D2B"/>
    <w:rsid w:val="00412C37"/>
    <w:rsid w:val="0041515B"/>
    <w:rsid w:val="004370E1"/>
    <w:rsid w:val="00437A40"/>
    <w:rsid w:val="004650A1"/>
    <w:rsid w:val="004650FB"/>
    <w:rsid w:val="00493D7E"/>
    <w:rsid w:val="004F2C1C"/>
    <w:rsid w:val="004F6B63"/>
    <w:rsid w:val="0055380F"/>
    <w:rsid w:val="0056690B"/>
    <w:rsid w:val="00580F31"/>
    <w:rsid w:val="005856E2"/>
    <w:rsid w:val="00587516"/>
    <w:rsid w:val="00587A97"/>
    <w:rsid w:val="005A72C6"/>
    <w:rsid w:val="005C73ED"/>
    <w:rsid w:val="005D6F6B"/>
    <w:rsid w:val="00601426"/>
    <w:rsid w:val="006028A2"/>
    <w:rsid w:val="00605A08"/>
    <w:rsid w:val="00613BA1"/>
    <w:rsid w:val="00625E41"/>
    <w:rsid w:val="00655CC7"/>
    <w:rsid w:val="00661E85"/>
    <w:rsid w:val="00664FDE"/>
    <w:rsid w:val="0066683A"/>
    <w:rsid w:val="006735CF"/>
    <w:rsid w:val="006B0F95"/>
    <w:rsid w:val="006C12AF"/>
    <w:rsid w:val="006D20E9"/>
    <w:rsid w:val="006E2C17"/>
    <w:rsid w:val="00706AE3"/>
    <w:rsid w:val="00711CD3"/>
    <w:rsid w:val="007260B9"/>
    <w:rsid w:val="00732BDA"/>
    <w:rsid w:val="00751ED3"/>
    <w:rsid w:val="00762579"/>
    <w:rsid w:val="007674A2"/>
    <w:rsid w:val="007937CC"/>
    <w:rsid w:val="00793C9F"/>
    <w:rsid w:val="007A1669"/>
    <w:rsid w:val="007B087E"/>
    <w:rsid w:val="007B3167"/>
    <w:rsid w:val="007B5733"/>
    <w:rsid w:val="007B6317"/>
    <w:rsid w:val="007B72E3"/>
    <w:rsid w:val="007E0F43"/>
    <w:rsid w:val="00802087"/>
    <w:rsid w:val="00804A47"/>
    <w:rsid w:val="00805F5A"/>
    <w:rsid w:val="00812A86"/>
    <w:rsid w:val="00821666"/>
    <w:rsid w:val="00824F2C"/>
    <w:rsid w:val="0083126C"/>
    <w:rsid w:val="00834646"/>
    <w:rsid w:val="008428B1"/>
    <w:rsid w:val="00846B61"/>
    <w:rsid w:val="00867675"/>
    <w:rsid w:val="00875924"/>
    <w:rsid w:val="00880099"/>
    <w:rsid w:val="008872DC"/>
    <w:rsid w:val="008967D5"/>
    <w:rsid w:val="008A7D9C"/>
    <w:rsid w:val="008B02AC"/>
    <w:rsid w:val="008D0324"/>
    <w:rsid w:val="008F11EE"/>
    <w:rsid w:val="008F4F73"/>
    <w:rsid w:val="00907C8A"/>
    <w:rsid w:val="00955ADD"/>
    <w:rsid w:val="00972FA4"/>
    <w:rsid w:val="00996635"/>
    <w:rsid w:val="009C07C5"/>
    <w:rsid w:val="009C7687"/>
    <w:rsid w:val="009D225B"/>
    <w:rsid w:val="009D7E96"/>
    <w:rsid w:val="009F2F51"/>
    <w:rsid w:val="009F726D"/>
    <w:rsid w:val="00A0078D"/>
    <w:rsid w:val="00A0362A"/>
    <w:rsid w:val="00A10084"/>
    <w:rsid w:val="00A155FA"/>
    <w:rsid w:val="00A222BC"/>
    <w:rsid w:val="00A25553"/>
    <w:rsid w:val="00A44768"/>
    <w:rsid w:val="00A4662E"/>
    <w:rsid w:val="00A52B32"/>
    <w:rsid w:val="00A72CAE"/>
    <w:rsid w:val="00AA36E3"/>
    <w:rsid w:val="00AB6482"/>
    <w:rsid w:val="00AC235A"/>
    <w:rsid w:val="00AD1944"/>
    <w:rsid w:val="00AE392A"/>
    <w:rsid w:val="00AF13C3"/>
    <w:rsid w:val="00B0178F"/>
    <w:rsid w:val="00B028D1"/>
    <w:rsid w:val="00B1602B"/>
    <w:rsid w:val="00B76678"/>
    <w:rsid w:val="00B91A00"/>
    <w:rsid w:val="00BC27E9"/>
    <w:rsid w:val="00BC484D"/>
    <w:rsid w:val="00BD6721"/>
    <w:rsid w:val="00BF0106"/>
    <w:rsid w:val="00C06F4E"/>
    <w:rsid w:val="00C23D04"/>
    <w:rsid w:val="00C36A7D"/>
    <w:rsid w:val="00CC78C9"/>
    <w:rsid w:val="00CD07E9"/>
    <w:rsid w:val="00D24DAC"/>
    <w:rsid w:val="00D274C5"/>
    <w:rsid w:val="00D337FD"/>
    <w:rsid w:val="00D42DF2"/>
    <w:rsid w:val="00D52DBA"/>
    <w:rsid w:val="00D56C13"/>
    <w:rsid w:val="00DB0C79"/>
    <w:rsid w:val="00DE7A79"/>
    <w:rsid w:val="00E04385"/>
    <w:rsid w:val="00E05DAD"/>
    <w:rsid w:val="00E10AF6"/>
    <w:rsid w:val="00E54BA9"/>
    <w:rsid w:val="00E5791E"/>
    <w:rsid w:val="00E62DB1"/>
    <w:rsid w:val="00EA1B50"/>
    <w:rsid w:val="00EB06E1"/>
    <w:rsid w:val="00EB12FF"/>
    <w:rsid w:val="00EB2149"/>
    <w:rsid w:val="00EB23B3"/>
    <w:rsid w:val="00EC4DDD"/>
    <w:rsid w:val="00EC7B05"/>
    <w:rsid w:val="00ED1766"/>
    <w:rsid w:val="00ED63C4"/>
    <w:rsid w:val="00EE5A0F"/>
    <w:rsid w:val="00EE6AD4"/>
    <w:rsid w:val="00F01450"/>
    <w:rsid w:val="00F45559"/>
    <w:rsid w:val="00F52ECE"/>
    <w:rsid w:val="00F733ED"/>
    <w:rsid w:val="00F7340A"/>
    <w:rsid w:val="00F738B6"/>
    <w:rsid w:val="00F95C57"/>
    <w:rsid w:val="00FA1678"/>
    <w:rsid w:val="00FA2351"/>
    <w:rsid w:val="00FC713F"/>
    <w:rsid w:val="00FE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C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82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25C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25C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25CA"/>
    <w:rPr>
      <w:rFonts w:cs="Times New Roman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rsid w:val="003825CA"/>
    <w:pPr>
      <w:spacing w:line="360" w:lineRule="auto"/>
      <w:ind w:firstLineChars="200" w:firstLine="480"/>
      <w:jc w:val="left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825CA"/>
    <w:rPr>
      <w:rFonts w:ascii="Times New Roman" w:eastAsia="宋体" w:hAnsi="Times New Roman" w:cs="Times New Roman"/>
      <w:sz w:val="24"/>
      <w:szCs w:val="24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rsid w:val="00386F3E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4</Pages>
  <Words>440</Words>
  <Characters>2512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全日制教育硕士专业学位研究生培养方案</dc:title>
  <dc:subject/>
  <dc:creator>Xuefeng</dc:creator>
  <cp:keywords/>
  <dc:description/>
  <cp:lastModifiedBy>Administrator</cp:lastModifiedBy>
  <cp:revision>23</cp:revision>
  <cp:lastPrinted>2016-06-01T08:44:00Z</cp:lastPrinted>
  <dcterms:created xsi:type="dcterms:W3CDTF">2016-05-30T02:33:00Z</dcterms:created>
  <dcterms:modified xsi:type="dcterms:W3CDTF">2017-03-08T12:24:00Z</dcterms:modified>
</cp:coreProperties>
</file>